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A9" w:rsidRPr="009A098B" w:rsidRDefault="004954A9" w:rsidP="004954A9">
      <w:pPr>
        <w:ind w:firstLine="720"/>
        <w:jc w:val="both"/>
        <w:rPr>
          <w:b/>
          <w:spacing w:val="-8"/>
          <w:sz w:val="26"/>
          <w:szCs w:val="26"/>
          <w:lang w:val="vi-VN"/>
        </w:rPr>
      </w:pPr>
      <w:r w:rsidRPr="009A098B">
        <w:rPr>
          <w:b/>
          <w:spacing w:val="-8"/>
          <w:sz w:val="26"/>
          <w:szCs w:val="26"/>
          <w:lang w:val="vi-VN"/>
        </w:rPr>
        <w:t>5. Cấp Giấy phép sử dụng vật liệu nổ công nghiệp thuộc thẩm quyền giải quyết của Sở Công Thương</w:t>
      </w:r>
    </w:p>
    <w:p w:rsidR="004954A9" w:rsidRPr="009A098B" w:rsidRDefault="004954A9" w:rsidP="004954A9">
      <w:pPr>
        <w:ind w:firstLine="720"/>
        <w:jc w:val="both"/>
        <w:rPr>
          <w:b/>
          <w:spacing w:val="-8"/>
          <w:sz w:val="26"/>
          <w:szCs w:val="26"/>
          <w:lang w:val="vi-VN"/>
        </w:rPr>
      </w:pPr>
      <w:r w:rsidRPr="009A098B">
        <w:rPr>
          <w:b/>
          <w:spacing w:val="-8"/>
          <w:sz w:val="26"/>
          <w:szCs w:val="26"/>
          <w:lang w:val="vi-VN"/>
        </w:rPr>
        <w:t>a) Trình tự thực hiện</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Tổ chức sử dụng vật liệu nổ công nghiệp lập hồ sơ đề nghị Sở Công Thương cấp Giấy phép; </w:t>
      </w:r>
    </w:p>
    <w:p w:rsidR="004954A9" w:rsidRPr="009A098B" w:rsidRDefault="004954A9" w:rsidP="004954A9">
      <w:pPr>
        <w:ind w:firstLine="720"/>
        <w:jc w:val="both"/>
        <w:rPr>
          <w:spacing w:val="-8"/>
          <w:sz w:val="26"/>
          <w:szCs w:val="26"/>
          <w:lang w:val="vi-VN"/>
        </w:rPr>
      </w:pPr>
      <w:r w:rsidRPr="009A098B">
        <w:rPr>
          <w:spacing w:val="-8"/>
          <w:sz w:val="26"/>
          <w:szCs w:val="26"/>
          <w:lang w:val="vi-VN"/>
        </w:rPr>
        <w:t>- Sở Công Thươngp tổ chức xem xét tính hợp lệ của hồ sơ;</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Trong thời hạn 05 ngày làm việc, kể từ ngày nhận được hồ sơ đầy đủ, hợp lệ, Sở Công Thương </w:t>
      </w:r>
      <w:r w:rsidRPr="009A098B">
        <w:rPr>
          <w:spacing w:val="-8"/>
          <w:sz w:val="26"/>
          <w:szCs w:val="26"/>
          <w:lang w:val="vi-VN" w:eastAsia="vi-VN"/>
        </w:rPr>
        <w:t>kiểm tra, thẩm định, cấp Giấy phép sử dụng vật liệu nổ công nghiệp</w:t>
      </w:r>
      <w:r w:rsidRPr="009A098B">
        <w:rPr>
          <w:spacing w:val="-8"/>
          <w:sz w:val="26"/>
          <w:szCs w:val="26"/>
          <w:lang w:val="it-IT" w:eastAsia="vi-VN"/>
        </w:rPr>
        <w:t>;</w:t>
      </w:r>
      <w:r w:rsidRPr="009A098B">
        <w:rPr>
          <w:spacing w:val="-8"/>
          <w:sz w:val="26"/>
          <w:szCs w:val="26"/>
          <w:lang w:val="vi-VN" w:eastAsia="vi-VN"/>
        </w:rPr>
        <w:t xml:space="preserve"> </w:t>
      </w:r>
      <w:r w:rsidRPr="009A098B">
        <w:rPr>
          <w:spacing w:val="-8"/>
          <w:sz w:val="26"/>
          <w:szCs w:val="26"/>
          <w:lang w:val="it-IT" w:eastAsia="vi-VN"/>
        </w:rPr>
        <w:t>t</w:t>
      </w:r>
      <w:r w:rsidRPr="009A098B">
        <w:rPr>
          <w:spacing w:val="-8"/>
          <w:sz w:val="26"/>
          <w:szCs w:val="26"/>
          <w:lang w:val="vi-VN" w:eastAsia="vi-VN"/>
        </w:rPr>
        <w:t>rường hợp không cấp</w:t>
      </w:r>
      <w:r w:rsidRPr="009A098B">
        <w:rPr>
          <w:spacing w:val="-8"/>
          <w:sz w:val="26"/>
          <w:szCs w:val="26"/>
          <w:lang w:val="it-IT" w:eastAsia="vi-VN"/>
        </w:rPr>
        <w:t xml:space="preserve"> </w:t>
      </w:r>
      <w:r w:rsidRPr="009A098B">
        <w:rPr>
          <w:spacing w:val="-8"/>
          <w:sz w:val="26"/>
          <w:szCs w:val="26"/>
          <w:lang w:val="vi-VN" w:eastAsia="vi-VN"/>
        </w:rPr>
        <w:t>phải trả lời bằng văn bản</w:t>
      </w:r>
      <w:r w:rsidRPr="009A098B">
        <w:rPr>
          <w:spacing w:val="-8"/>
          <w:sz w:val="26"/>
          <w:szCs w:val="26"/>
          <w:lang w:val="it-IT" w:eastAsia="vi-VN"/>
        </w:rPr>
        <w:t xml:space="preserve"> và</w:t>
      </w:r>
      <w:r w:rsidRPr="009A098B">
        <w:rPr>
          <w:spacing w:val="-8"/>
          <w:sz w:val="26"/>
          <w:szCs w:val="26"/>
          <w:lang w:val="vi-VN" w:eastAsia="vi-VN"/>
        </w:rPr>
        <w:t xml:space="preserve"> nêu rõ lý do</w:t>
      </w:r>
      <w:r w:rsidRPr="009A098B">
        <w:rPr>
          <w:spacing w:val="-8"/>
          <w:sz w:val="26"/>
          <w:szCs w:val="26"/>
          <w:lang w:val="vi-VN"/>
        </w:rPr>
        <w:t>.</w:t>
      </w:r>
    </w:p>
    <w:p w:rsidR="004954A9" w:rsidRPr="009A098B" w:rsidRDefault="004954A9" w:rsidP="004954A9">
      <w:pPr>
        <w:ind w:firstLine="720"/>
        <w:jc w:val="both"/>
        <w:rPr>
          <w:b/>
          <w:spacing w:val="-8"/>
          <w:sz w:val="26"/>
          <w:szCs w:val="26"/>
          <w:lang w:val="vi-VN"/>
        </w:rPr>
      </w:pPr>
      <w:r w:rsidRPr="009A098B">
        <w:rPr>
          <w:b/>
          <w:spacing w:val="-8"/>
          <w:sz w:val="26"/>
          <w:szCs w:val="26"/>
          <w:lang w:val="vi-VN"/>
        </w:rPr>
        <w:t xml:space="preserve">b) Cách thức thực hiện: </w:t>
      </w:r>
    </w:p>
    <w:p w:rsidR="004954A9" w:rsidRPr="009A098B" w:rsidRDefault="004954A9" w:rsidP="004954A9">
      <w:pPr>
        <w:ind w:firstLine="720"/>
        <w:jc w:val="both"/>
        <w:rPr>
          <w:spacing w:val="-8"/>
          <w:sz w:val="26"/>
          <w:szCs w:val="26"/>
          <w:lang w:val="de-DE"/>
        </w:rPr>
      </w:pPr>
      <w:r w:rsidRPr="009A098B">
        <w:rPr>
          <w:b/>
          <w:spacing w:val="-8"/>
          <w:sz w:val="26"/>
          <w:szCs w:val="26"/>
          <w:lang w:val="de-DE"/>
        </w:rPr>
        <w:t xml:space="preserve">- </w:t>
      </w:r>
      <w:r w:rsidRPr="009A098B">
        <w:rPr>
          <w:spacing w:val="-8"/>
          <w:sz w:val="26"/>
          <w:szCs w:val="26"/>
          <w:lang w:val="de-DE"/>
        </w:rPr>
        <w:t>Qua bưu điện;</w:t>
      </w:r>
    </w:p>
    <w:p w:rsidR="004954A9" w:rsidRPr="009A098B" w:rsidRDefault="004954A9" w:rsidP="004954A9">
      <w:pPr>
        <w:ind w:firstLine="709"/>
        <w:jc w:val="both"/>
        <w:rPr>
          <w:spacing w:val="-8"/>
          <w:sz w:val="26"/>
          <w:szCs w:val="26"/>
          <w:lang w:val="de-DE"/>
        </w:rPr>
      </w:pPr>
      <w:r w:rsidRPr="009A098B">
        <w:rPr>
          <w:spacing w:val="-8"/>
          <w:sz w:val="26"/>
          <w:szCs w:val="26"/>
          <w:lang w:val="de-DE"/>
        </w:rPr>
        <w:t>- Qua mạng internet;</w:t>
      </w:r>
    </w:p>
    <w:p w:rsidR="004954A9" w:rsidRPr="009A098B" w:rsidRDefault="004954A9" w:rsidP="004954A9">
      <w:pPr>
        <w:ind w:firstLine="709"/>
        <w:jc w:val="both"/>
        <w:rPr>
          <w:b/>
          <w:spacing w:val="-8"/>
          <w:sz w:val="26"/>
          <w:szCs w:val="26"/>
          <w:lang w:val="de-DE"/>
        </w:rPr>
      </w:pPr>
      <w:r w:rsidRPr="009A098B">
        <w:rPr>
          <w:spacing w:val="-8"/>
          <w:sz w:val="26"/>
          <w:szCs w:val="26"/>
          <w:lang w:val="de-DE"/>
        </w:rPr>
        <w:t>- Nộp trực tiếp tại Sở Công Thương.</w:t>
      </w:r>
    </w:p>
    <w:p w:rsidR="004954A9" w:rsidRPr="009A098B" w:rsidRDefault="004954A9" w:rsidP="004954A9">
      <w:pPr>
        <w:ind w:firstLine="709"/>
        <w:jc w:val="both"/>
        <w:rPr>
          <w:b/>
          <w:spacing w:val="-8"/>
          <w:sz w:val="26"/>
          <w:szCs w:val="26"/>
          <w:lang w:val="de-DE"/>
        </w:rPr>
      </w:pPr>
      <w:r w:rsidRPr="009A098B">
        <w:rPr>
          <w:b/>
          <w:spacing w:val="-8"/>
          <w:sz w:val="26"/>
          <w:szCs w:val="26"/>
          <w:lang w:val="de-DE"/>
        </w:rPr>
        <w:t>c) Thành phần, số l</w:t>
      </w:r>
      <w:r w:rsidRPr="009A098B">
        <w:rPr>
          <w:b/>
          <w:spacing w:val="-8"/>
          <w:sz w:val="26"/>
          <w:szCs w:val="26"/>
          <w:lang w:val="vi-VN"/>
        </w:rPr>
        <w:t>ượ</w:t>
      </w:r>
      <w:r w:rsidRPr="009A098B">
        <w:rPr>
          <w:b/>
          <w:spacing w:val="-8"/>
          <w:sz w:val="26"/>
          <w:szCs w:val="26"/>
          <w:lang w:val="de-DE"/>
        </w:rPr>
        <w:t>ng hồ sơ</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Thành phần hồ sơ</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w:t>
      </w:r>
      <w:r w:rsidRPr="009A098B">
        <w:rPr>
          <w:spacing w:val="-8"/>
          <w:sz w:val="26"/>
          <w:szCs w:val="26"/>
          <w:lang w:val="vi-VN" w:eastAsia="vi-VN"/>
        </w:rPr>
        <w:t xml:space="preserve"> </w:t>
      </w:r>
      <w:r w:rsidRPr="009A098B">
        <w:rPr>
          <w:spacing w:val="-8"/>
          <w:sz w:val="26"/>
          <w:szCs w:val="26"/>
          <w:lang w:val="de-DE" w:eastAsia="vi-VN"/>
        </w:rPr>
        <w:t>Văn bản đề nghị cấp Giấy phép sử dụng vật liệu nổ công nghiệp;</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Bản sao Quyết định thành lập hoặc bản sao Giấy chứng nhận đăng ký doanh nghiệp. Doanh nghiệp có vốn đầu tư nước ngoài phải có bản sao Giấy chứng nhận đầu tư hoặc bản sao Giấy phép thầu do cơ quan có thẩm quyền cấp theo quy định của pháp luật;</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Bản sao Giấy chứng nhận đủ điều kiện về an ninh, trật tự;</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Thiết kế</w:t>
      </w:r>
      <w:r w:rsidRPr="009A098B">
        <w:rPr>
          <w:spacing w:val="-8"/>
          <w:sz w:val="26"/>
          <w:szCs w:val="26"/>
          <w:lang w:val="vi-VN" w:eastAsia="vi-VN"/>
        </w:rPr>
        <w:t>,</w:t>
      </w:r>
      <w:r w:rsidRPr="009A098B">
        <w:rPr>
          <w:spacing w:val="-8"/>
          <w:sz w:val="26"/>
          <w:szCs w:val="26"/>
          <w:lang w:val="de-DE" w:eastAsia="vi-VN"/>
        </w:rPr>
        <w:t xml:space="preserve"> bản vẽ thi công các hạng mục công trình xây dựng, thiết kế khai thác mỏ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Phương án nổ mìn được lãnh đạo doanh nghiệp ký duyệt. Trường hợp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thì phương án nổ mìn phải được cơ quan có thẩm quyền quy định tại điểm d khoản 2 Điều 41 của Luật Quản lý, sử dụng vũ khí, vật liệu nổ và công cụ hỗ trợ đồng ý bằng văn bản;</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xml:space="preserve">- Bản sao </w:t>
      </w:r>
      <w:r w:rsidRPr="009A098B">
        <w:rPr>
          <w:spacing w:val="-8"/>
          <w:sz w:val="26"/>
          <w:szCs w:val="26"/>
          <w:lang w:val="de-DE"/>
        </w:rPr>
        <w:t>văn bản nghiệm thu về phòng cháy và chữa cháy</w:t>
      </w:r>
      <w:r w:rsidRPr="009A098B">
        <w:rPr>
          <w:spacing w:val="-8"/>
          <w:sz w:val="26"/>
          <w:szCs w:val="26"/>
          <w:lang w:val="de-DE" w:eastAsia="vi-VN"/>
        </w:rPr>
        <w:t xml:space="preserve"> đối với kho vật liệu nổ công nghiệp và điều kiện bảo đảm an toàn theo tiêu chuẩn, quy chuẩn kỹ thuật; </w:t>
      </w:r>
    </w:p>
    <w:p w:rsidR="004954A9" w:rsidRPr="009A098B" w:rsidRDefault="004954A9" w:rsidP="004954A9">
      <w:pPr>
        <w:ind w:firstLine="709"/>
        <w:jc w:val="both"/>
        <w:rPr>
          <w:spacing w:val="-8"/>
          <w:sz w:val="26"/>
          <w:szCs w:val="26"/>
          <w:lang w:val="de-DE" w:eastAsia="vi-VN"/>
        </w:rPr>
      </w:pPr>
      <w:r w:rsidRPr="009A098B">
        <w:rPr>
          <w:spacing w:val="-8"/>
          <w:sz w:val="26"/>
          <w:szCs w:val="26"/>
          <w:lang w:val="de-DE" w:eastAsia="vi-VN"/>
        </w:rPr>
        <w:t xml:space="preserve">- Trường hợp tổ chức, doanh nghiệp đề nghị cấp phép sử dụng vật liệu nổ công nghiệp không có kho hoặc không có phương tiện vận chuyển, hồ sơ đề nghị cấp giấy phép phải có bản sao hợp đồng nguyên tắc thuê kho, phương tiện vận chuyển vật liệu nổ công nghiệp với tổ chức, doanh nghiệp có kho, phương tiện vận chuyển vật liệu nổ công nghiệp bảo đảm điều kiện về an toàn theo tiêu chuẩn, quy chuẩn kỹ thuật, phòng cháy và chữa cháy hoặc bản sao hợp đồng nguyên tắc với tổ chức được phép kinh doanh vật liệu nổ công nghiệp để cung ứng vật liệu nổ công nghiệp đến công trình theo hộ chiếu nổ mìn; </w:t>
      </w:r>
    </w:p>
    <w:p w:rsidR="004954A9" w:rsidRPr="009A098B" w:rsidRDefault="004954A9" w:rsidP="004954A9">
      <w:pPr>
        <w:ind w:firstLine="709"/>
        <w:jc w:val="both"/>
        <w:rPr>
          <w:spacing w:val="-8"/>
          <w:sz w:val="26"/>
          <w:szCs w:val="26"/>
          <w:lang w:val="vi-VN"/>
        </w:rPr>
      </w:pPr>
      <w:r w:rsidRPr="009A098B">
        <w:rPr>
          <w:spacing w:val="-8"/>
          <w:sz w:val="26"/>
          <w:szCs w:val="26"/>
          <w:lang w:val="de-DE" w:eastAsia="vi-VN"/>
        </w:rPr>
        <w:t xml:space="preserve">- Quyết định bổ nhiệm người chỉ huy nổ mìn của lãnh đạo doanh nghiệp và danh sách thợ mìn, người liên quan trực tiếp đến sử dụng vật liệu nổ công nghiệp; Giấy phép lao động của </w:t>
      </w:r>
      <w:r w:rsidRPr="009A098B">
        <w:rPr>
          <w:spacing w:val="-8"/>
          <w:sz w:val="26"/>
          <w:szCs w:val="26"/>
          <w:lang w:val="de-DE" w:eastAsia="vi-VN"/>
        </w:rPr>
        <w:lastRenderedPageBreak/>
        <w:t xml:space="preserve">người nước ngoài làm việc có liên quan đến sử dụng vật liệu nổ công nghiệp (nếu có); bản sao chứng chỉ chuyên môn, giấy chứng nhận huấn luyện về kỹ thuật an toàn trong hoạt động vật liệu nổ công nghiệp của người chỉ huy nổ mìn và đội ngũ thợ mìn; </w:t>
      </w:r>
      <w:r w:rsidRPr="009A098B">
        <w:rPr>
          <w:spacing w:val="-8"/>
          <w:sz w:val="26"/>
          <w:szCs w:val="26"/>
          <w:lang w:val="de-DE"/>
        </w:rPr>
        <w:t xml:space="preserve">Giấy giới thiệu </w:t>
      </w:r>
      <w:r w:rsidRPr="009A098B">
        <w:rPr>
          <w:spacing w:val="-8"/>
          <w:sz w:val="26"/>
          <w:szCs w:val="26"/>
          <w:lang w:val="vi-VN"/>
        </w:rPr>
        <w:t xml:space="preserve">kèm </w:t>
      </w:r>
      <w:r w:rsidRPr="009A098B">
        <w:rPr>
          <w:spacing w:val="-8"/>
          <w:sz w:val="26"/>
          <w:szCs w:val="26"/>
          <w:lang w:val="de-DE"/>
        </w:rPr>
        <w:t xml:space="preserve">theo </w:t>
      </w:r>
      <w:r w:rsidRPr="009A098B">
        <w:rPr>
          <w:spacing w:val="-8"/>
          <w:sz w:val="26"/>
          <w:szCs w:val="26"/>
          <w:lang w:val="vi-VN"/>
        </w:rPr>
        <w:t xml:space="preserve">bản sao </w:t>
      </w:r>
      <w:r w:rsidRPr="009A098B">
        <w:rPr>
          <w:spacing w:val="-8"/>
          <w:sz w:val="26"/>
          <w:szCs w:val="26"/>
          <w:lang w:val="de-DE"/>
        </w:rPr>
        <w:t>thẻ</w:t>
      </w:r>
      <w:r w:rsidRPr="009A098B">
        <w:rPr>
          <w:b/>
          <w:spacing w:val="-8"/>
          <w:sz w:val="26"/>
          <w:szCs w:val="26"/>
          <w:lang w:val="de-DE"/>
        </w:rPr>
        <w:t xml:space="preserve"> </w:t>
      </w:r>
      <w:r w:rsidRPr="009A098B">
        <w:rPr>
          <w:spacing w:val="-8"/>
          <w:sz w:val="26"/>
          <w:szCs w:val="26"/>
          <w:lang w:val="vi-VN"/>
        </w:rPr>
        <w:t xml:space="preserve">Căn cước công dân, Chứng minh nhân dân, </w:t>
      </w:r>
      <w:r w:rsidRPr="009A098B">
        <w:rPr>
          <w:spacing w:val="-8"/>
          <w:sz w:val="26"/>
          <w:szCs w:val="26"/>
          <w:lang w:val="de-DE"/>
        </w:rPr>
        <w:t>H</w:t>
      </w:r>
      <w:r w:rsidRPr="009A098B">
        <w:rPr>
          <w:spacing w:val="-8"/>
          <w:sz w:val="26"/>
          <w:szCs w:val="26"/>
          <w:lang w:val="vi-VN"/>
        </w:rPr>
        <w:t>ộ chiếu</w:t>
      </w:r>
      <w:r w:rsidRPr="009A098B">
        <w:rPr>
          <w:spacing w:val="-8"/>
          <w:sz w:val="26"/>
          <w:szCs w:val="26"/>
          <w:lang w:val="de-DE"/>
        </w:rPr>
        <w:t xml:space="preserve"> hoặc</w:t>
      </w:r>
      <w:r w:rsidRPr="009A098B">
        <w:rPr>
          <w:spacing w:val="-8"/>
          <w:sz w:val="26"/>
          <w:szCs w:val="26"/>
          <w:lang w:val="vi-VN"/>
        </w:rPr>
        <w:t xml:space="preserve"> Chứng minh Công an nhân dân</w:t>
      </w:r>
      <w:r w:rsidRPr="009A098B">
        <w:rPr>
          <w:spacing w:val="-8"/>
          <w:sz w:val="26"/>
          <w:szCs w:val="26"/>
          <w:lang w:val="de-DE"/>
        </w:rPr>
        <w:t xml:space="preserve"> của ng</w:t>
      </w:r>
      <w:r w:rsidRPr="009A098B">
        <w:rPr>
          <w:spacing w:val="-8"/>
          <w:sz w:val="26"/>
          <w:szCs w:val="26"/>
          <w:lang w:val="vi-VN"/>
        </w:rPr>
        <w:t>ười đến liên hệ.</w:t>
      </w:r>
    </w:p>
    <w:p w:rsidR="004954A9" w:rsidRPr="009A098B" w:rsidRDefault="004954A9" w:rsidP="004954A9">
      <w:pPr>
        <w:ind w:firstLine="720"/>
        <w:jc w:val="both"/>
        <w:rPr>
          <w:spacing w:val="-8"/>
          <w:sz w:val="26"/>
          <w:szCs w:val="26"/>
          <w:lang w:val="vi-VN"/>
        </w:rPr>
      </w:pPr>
      <w:r w:rsidRPr="009A098B">
        <w:rPr>
          <w:spacing w:val="-8"/>
          <w:sz w:val="26"/>
          <w:szCs w:val="26"/>
          <w:lang w:val="vi-VN"/>
        </w:rPr>
        <w:t>* Số lượng hồ sơ: 01 bộ.</w:t>
      </w:r>
    </w:p>
    <w:p w:rsidR="004954A9" w:rsidRPr="009A098B" w:rsidRDefault="004954A9" w:rsidP="004954A9">
      <w:pPr>
        <w:ind w:firstLine="720"/>
        <w:jc w:val="both"/>
        <w:rPr>
          <w:spacing w:val="-8"/>
          <w:sz w:val="26"/>
          <w:szCs w:val="26"/>
          <w:lang w:val="vi-VN"/>
        </w:rPr>
      </w:pPr>
      <w:r w:rsidRPr="009A098B">
        <w:rPr>
          <w:b/>
          <w:spacing w:val="-8"/>
          <w:sz w:val="26"/>
          <w:szCs w:val="26"/>
          <w:lang w:val="vi-VN"/>
        </w:rPr>
        <w:t>d) Thời hạn giải quyết:</w:t>
      </w:r>
      <w:r w:rsidRPr="009A098B">
        <w:rPr>
          <w:spacing w:val="-8"/>
          <w:sz w:val="26"/>
          <w:szCs w:val="26"/>
          <w:lang w:val="vi-VN"/>
        </w:rPr>
        <w:t xml:space="preserve"> </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- 05 ngày làm việc, kể từ ngày nhận </w:t>
      </w:r>
      <w:r w:rsidRPr="009A098B">
        <w:rPr>
          <w:spacing w:val="-8"/>
          <w:sz w:val="26"/>
          <w:szCs w:val="26"/>
          <w:lang w:val="it-IT" w:eastAsia="vi-VN"/>
        </w:rPr>
        <w:t>đủ hồ sơ hợp lệ</w:t>
      </w:r>
      <w:r w:rsidRPr="009A098B">
        <w:rPr>
          <w:spacing w:val="-8"/>
          <w:sz w:val="26"/>
          <w:szCs w:val="26"/>
          <w:lang w:val="vi-VN"/>
        </w:rPr>
        <w:t>;</w:t>
      </w:r>
    </w:p>
    <w:p w:rsidR="004954A9" w:rsidRPr="009A098B" w:rsidRDefault="004954A9" w:rsidP="004954A9">
      <w:pPr>
        <w:ind w:firstLine="720"/>
        <w:jc w:val="both"/>
        <w:rPr>
          <w:spacing w:val="-8"/>
          <w:sz w:val="26"/>
          <w:szCs w:val="26"/>
          <w:lang w:val="vi-VN"/>
        </w:rPr>
      </w:pPr>
      <w:r w:rsidRPr="009A098B">
        <w:rPr>
          <w:b/>
          <w:spacing w:val="-8"/>
          <w:sz w:val="26"/>
          <w:szCs w:val="26"/>
          <w:lang w:val="vi-VN"/>
        </w:rPr>
        <w:t xml:space="preserve">- </w:t>
      </w:r>
      <w:r w:rsidRPr="009A098B">
        <w:rPr>
          <w:spacing w:val="-8"/>
          <w:sz w:val="26"/>
          <w:szCs w:val="26"/>
          <w:lang w:val="vi-VN"/>
        </w:rPr>
        <w:t xml:space="preserve">Thời hạn của Giấy phép: </w:t>
      </w:r>
      <w:r w:rsidRPr="009A098B">
        <w:rPr>
          <w:spacing w:val="-8"/>
          <w:sz w:val="26"/>
          <w:szCs w:val="26"/>
          <w:lang w:val="vi-VN" w:eastAsia="vi-VN"/>
        </w:rPr>
        <w:t>Theo thời hạn của Giấy phép khai thác khoáng sản nhưng không quá 05 năm; theo thời hạn công trình nhưng không quá 02 năm đối với trường hợp phục vụ thi công công trình, thử nghiệm, thăm dò khoáng sản, hoạt động dầu khí và hoạt động khác do Thủ tướng Chính phủ giao</w:t>
      </w:r>
      <w:r w:rsidRPr="009A098B">
        <w:rPr>
          <w:spacing w:val="-8"/>
          <w:sz w:val="26"/>
          <w:szCs w:val="26"/>
          <w:lang w:val="vi-VN"/>
        </w:rPr>
        <w:t>.</w:t>
      </w:r>
    </w:p>
    <w:p w:rsidR="004954A9" w:rsidRPr="009A098B" w:rsidRDefault="004954A9" w:rsidP="004954A9">
      <w:pPr>
        <w:ind w:firstLine="720"/>
        <w:jc w:val="both"/>
        <w:rPr>
          <w:spacing w:val="-8"/>
          <w:sz w:val="26"/>
          <w:szCs w:val="26"/>
          <w:lang w:val="vi-VN"/>
        </w:rPr>
      </w:pPr>
      <w:r w:rsidRPr="009A098B">
        <w:rPr>
          <w:b/>
          <w:spacing w:val="-8"/>
          <w:sz w:val="26"/>
          <w:szCs w:val="26"/>
          <w:lang w:val="vi-VN"/>
        </w:rPr>
        <w:t>đ) Đối tượng thực hiện thủ tục hành chính:</w:t>
      </w:r>
      <w:r w:rsidRPr="009A098B">
        <w:rPr>
          <w:spacing w:val="-8"/>
          <w:sz w:val="26"/>
          <w:szCs w:val="26"/>
          <w:lang w:val="vi-VN"/>
        </w:rPr>
        <w:t xml:space="preserve"> Tổ chức.</w:t>
      </w:r>
    </w:p>
    <w:p w:rsidR="004954A9" w:rsidRPr="009A098B" w:rsidRDefault="004954A9" w:rsidP="004954A9">
      <w:pPr>
        <w:ind w:firstLine="720"/>
        <w:jc w:val="both"/>
        <w:rPr>
          <w:spacing w:val="-8"/>
          <w:sz w:val="26"/>
          <w:szCs w:val="26"/>
          <w:lang w:val="vi-VN"/>
        </w:rPr>
      </w:pPr>
      <w:r w:rsidRPr="009A098B">
        <w:rPr>
          <w:b/>
          <w:spacing w:val="-8"/>
          <w:sz w:val="26"/>
          <w:szCs w:val="26"/>
          <w:lang w:val="vi-VN"/>
        </w:rPr>
        <w:t>e) Cơ quan thực hiện thủ tục hành chính:</w:t>
      </w:r>
      <w:r w:rsidRPr="009A098B">
        <w:rPr>
          <w:spacing w:val="-8"/>
          <w:sz w:val="26"/>
          <w:szCs w:val="26"/>
          <w:lang w:val="vi-VN"/>
        </w:rPr>
        <w:t xml:space="preserve"> Sở Công Thương.</w:t>
      </w:r>
    </w:p>
    <w:p w:rsidR="004954A9" w:rsidRPr="009A098B" w:rsidRDefault="004954A9" w:rsidP="004954A9">
      <w:pPr>
        <w:ind w:firstLine="720"/>
        <w:jc w:val="both"/>
        <w:rPr>
          <w:spacing w:val="-8"/>
          <w:sz w:val="26"/>
          <w:szCs w:val="26"/>
          <w:lang w:val="vi-VN"/>
        </w:rPr>
      </w:pPr>
      <w:r w:rsidRPr="009A098B">
        <w:rPr>
          <w:b/>
          <w:spacing w:val="-8"/>
          <w:sz w:val="26"/>
          <w:szCs w:val="26"/>
          <w:lang w:val="vi-VN"/>
        </w:rPr>
        <w:t>g) Kết quả thực hiện thủ tục hành chính:</w:t>
      </w:r>
      <w:r w:rsidRPr="009A098B">
        <w:rPr>
          <w:spacing w:val="-8"/>
          <w:sz w:val="26"/>
          <w:szCs w:val="26"/>
          <w:lang w:val="vi-VN"/>
        </w:rPr>
        <w:t xml:space="preserve"> Giấy phép sử dụng vật liệu nổ công nghiệp.</w:t>
      </w:r>
    </w:p>
    <w:p w:rsidR="004954A9" w:rsidRPr="009A098B" w:rsidRDefault="004954A9" w:rsidP="004954A9">
      <w:pPr>
        <w:ind w:firstLine="720"/>
        <w:jc w:val="both"/>
        <w:rPr>
          <w:b/>
          <w:spacing w:val="-8"/>
          <w:sz w:val="26"/>
          <w:szCs w:val="26"/>
          <w:lang w:val="vi-VN"/>
        </w:rPr>
      </w:pPr>
      <w:r w:rsidRPr="009A098B">
        <w:rPr>
          <w:b/>
          <w:spacing w:val="-8"/>
          <w:sz w:val="26"/>
          <w:szCs w:val="26"/>
          <w:lang w:val="vi-VN"/>
        </w:rPr>
        <w:t>h) Tên mẫu đơn, mẫu tờ khai:</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Mẫu số 03 Phụ lục II: Giấy đề nghị </w:t>
      </w:r>
      <w:r w:rsidRPr="009A098B">
        <w:rPr>
          <w:iCs/>
          <w:spacing w:val="-8"/>
          <w:sz w:val="26"/>
          <w:szCs w:val="26"/>
          <w:lang w:val="vi-VN"/>
        </w:rPr>
        <w:t>cấp giấy phép, giấy chứng nhận hoạt động vật liệu nổ công nghiệp, tiền chất thuốc nổ</w:t>
      </w:r>
      <w:r w:rsidRPr="009A098B">
        <w:rPr>
          <w:spacing w:val="-8"/>
          <w:sz w:val="26"/>
          <w:szCs w:val="26"/>
          <w:lang w:val="vi-VN"/>
        </w:rPr>
        <w:t>.</w:t>
      </w:r>
    </w:p>
    <w:p w:rsidR="004954A9" w:rsidRPr="009A098B" w:rsidRDefault="004954A9" w:rsidP="004954A9">
      <w:pPr>
        <w:ind w:firstLine="720"/>
        <w:jc w:val="both"/>
        <w:rPr>
          <w:spacing w:val="-8"/>
          <w:sz w:val="26"/>
          <w:szCs w:val="26"/>
          <w:lang w:val="vi-VN"/>
        </w:rPr>
      </w:pPr>
      <w:r w:rsidRPr="009A098B">
        <w:rPr>
          <w:b/>
          <w:spacing w:val="-8"/>
          <w:sz w:val="26"/>
          <w:szCs w:val="26"/>
          <w:lang w:val="vi-VN"/>
        </w:rPr>
        <w:t>k) Phí, lệ phí:</w:t>
      </w:r>
      <w:r w:rsidRPr="009A098B">
        <w:rPr>
          <w:spacing w:val="-8"/>
          <w:sz w:val="26"/>
          <w:szCs w:val="26"/>
          <w:lang w:val="vi-VN"/>
        </w:rPr>
        <w:t xml:space="preserve"> </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1"/>
        <w:gridCol w:w="1435"/>
      </w:tblGrid>
      <w:tr w:rsidR="004954A9" w:rsidRPr="009A098B" w:rsidTr="00EC4F12">
        <w:trPr>
          <w:trHeight w:val="20"/>
        </w:trPr>
        <w:tc>
          <w:tcPr>
            <w:tcW w:w="8921" w:type="dxa"/>
            <w:shd w:val="solid" w:color="FFFFFF" w:fill="auto"/>
            <w:tcMar>
              <w:top w:w="0" w:type="dxa"/>
              <w:left w:w="115" w:type="dxa"/>
              <w:bottom w:w="0" w:type="dxa"/>
              <w:right w:w="115" w:type="dxa"/>
            </w:tcMar>
            <w:vAlign w:val="center"/>
          </w:tcPr>
          <w:p w:rsidR="004954A9" w:rsidRPr="009A098B" w:rsidRDefault="004954A9"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thi công, phá dỡ công trình</w:t>
            </w:r>
          </w:p>
        </w:tc>
        <w:tc>
          <w:tcPr>
            <w:tcW w:w="1435" w:type="dxa"/>
            <w:shd w:val="solid" w:color="FFFFFF" w:fill="auto"/>
            <w:tcMar>
              <w:top w:w="0" w:type="dxa"/>
              <w:left w:w="115" w:type="dxa"/>
              <w:bottom w:w="0" w:type="dxa"/>
              <w:right w:w="115" w:type="dxa"/>
            </w:tcMar>
            <w:vAlign w:val="center"/>
          </w:tcPr>
          <w:p w:rsidR="004954A9" w:rsidRPr="009A098B" w:rsidRDefault="004954A9" w:rsidP="00EC4F12">
            <w:pPr>
              <w:spacing w:before="120"/>
              <w:jc w:val="right"/>
              <w:rPr>
                <w:spacing w:val="-8"/>
                <w:sz w:val="26"/>
                <w:szCs w:val="26"/>
              </w:rPr>
            </w:pPr>
            <w:r w:rsidRPr="009A098B">
              <w:rPr>
                <w:spacing w:val="-8"/>
                <w:sz w:val="26"/>
                <w:szCs w:val="26"/>
                <w:lang w:val="vi-VN"/>
              </w:rPr>
              <w:t>4.000.000</w:t>
            </w:r>
          </w:p>
        </w:tc>
      </w:tr>
      <w:tr w:rsidR="004954A9" w:rsidRPr="009A098B" w:rsidTr="00EC4F12">
        <w:trPr>
          <w:trHeight w:val="20"/>
        </w:trPr>
        <w:tc>
          <w:tcPr>
            <w:tcW w:w="8921" w:type="dxa"/>
            <w:shd w:val="solid" w:color="FFFFFF" w:fill="auto"/>
            <w:tcMar>
              <w:top w:w="0" w:type="dxa"/>
              <w:left w:w="115" w:type="dxa"/>
              <w:bottom w:w="0" w:type="dxa"/>
              <w:right w:w="115" w:type="dxa"/>
            </w:tcMar>
            <w:vAlign w:val="center"/>
          </w:tcPr>
          <w:p w:rsidR="004954A9" w:rsidRPr="009A098B" w:rsidRDefault="004954A9"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tìm kiếm, thăm dò, khai thác trên đất liền</w:t>
            </w:r>
          </w:p>
        </w:tc>
        <w:tc>
          <w:tcPr>
            <w:tcW w:w="1435" w:type="dxa"/>
            <w:shd w:val="solid" w:color="FFFFFF" w:fill="auto"/>
            <w:tcMar>
              <w:top w:w="0" w:type="dxa"/>
              <w:left w:w="115" w:type="dxa"/>
              <w:bottom w:w="0" w:type="dxa"/>
              <w:right w:w="115" w:type="dxa"/>
            </w:tcMar>
            <w:vAlign w:val="center"/>
          </w:tcPr>
          <w:p w:rsidR="004954A9" w:rsidRPr="009A098B" w:rsidRDefault="004954A9" w:rsidP="00EC4F12">
            <w:pPr>
              <w:spacing w:before="120"/>
              <w:jc w:val="right"/>
              <w:rPr>
                <w:spacing w:val="-8"/>
                <w:sz w:val="26"/>
                <w:szCs w:val="26"/>
              </w:rPr>
            </w:pPr>
            <w:r w:rsidRPr="009A098B">
              <w:rPr>
                <w:spacing w:val="-8"/>
                <w:sz w:val="26"/>
                <w:szCs w:val="26"/>
                <w:lang w:val="vi-VN"/>
              </w:rPr>
              <w:t>3.500.000</w:t>
            </w:r>
          </w:p>
        </w:tc>
      </w:tr>
      <w:tr w:rsidR="004954A9" w:rsidRPr="009A098B" w:rsidTr="00EC4F12">
        <w:trPr>
          <w:trHeight w:val="20"/>
        </w:trPr>
        <w:tc>
          <w:tcPr>
            <w:tcW w:w="8921" w:type="dxa"/>
            <w:shd w:val="solid" w:color="FFFFFF" w:fill="auto"/>
            <w:tcMar>
              <w:top w:w="0" w:type="dxa"/>
              <w:left w:w="115" w:type="dxa"/>
              <w:bottom w:w="0" w:type="dxa"/>
              <w:right w:w="115" w:type="dxa"/>
            </w:tcMar>
            <w:vAlign w:val="center"/>
          </w:tcPr>
          <w:p w:rsidR="004954A9" w:rsidRPr="009A098B" w:rsidRDefault="004954A9"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nghiên cứu, kiểm định, thử nghiệm</w:t>
            </w:r>
          </w:p>
        </w:tc>
        <w:tc>
          <w:tcPr>
            <w:tcW w:w="1435" w:type="dxa"/>
            <w:shd w:val="solid" w:color="FFFFFF" w:fill="auto"/>
            <w:tcMar>
              <w:top w:w="0" w:type="dxa"/>
              <w:left w:w="115" w:type="dxa"/>
              <w:bottom w:w="0" w:type="dxa"/>
              <w:right w:w="115" w:type="dxa"/>
            </w:tcMar>
            <w:vAlign w:val="center"/>
          </w:tcPr>
          <w:p w:rsidR="004954A9" w:rsidRPr="009A098B" w:rsidRDefault="004954A9" w:rsidP="00EC4F12">
            <w:pPr>
              <w:spacing w:before="120"/>
              <w:jc w:val="right"/>
              <w:rPr>
                <w:spacing w:val="-8"/>
                <w:sz w:val="26"/>
                <w:szCs w:val="26"/>
              </w:rPr>
            </w:pPr>
            <w:r w:rsidRPr="009A098B">
              <w:rPr>
                <w:spacing w:val="-8"/>
                <w:sz w:val="26"/>
                <w:szCs w:val="26"/>
                <w:lang w:val="vi-VN"/>
              </w:rPr>
              <w:t>2.000.000</w:t>
            </w:r>
          </w:p>
        </w:tc>
      </w:tr>
    </w:tbl>
    <w:p w:rsidR="004954A9" w:rsidRPr="009A098B" w:rsidRDefault="004954A9" w:rsidP="004954A9">
      <w:pPr>
        <w:spacing w:before="120"/>
        <w:ind w:firstLine="720"/>
        <w:jc w:val="both"/>
        <w:rPr>
          <w:b/>
          <w:spacing w:val="-8"/>
          <w:sz w:val="26"/>
          <w:szCs w:val="26"/>
          <w:lang w:val="vi-VN"/>
        </w:rPr>
      </w:pPr>
      <w:r w:rsidRPr="009A098B">
        <w:rPr>
          <w:b/>
          <w:spacing w:val="-8"/>
          <w:sz w:val="26"/>
          <w:szCs w:val="26"/>
          <w:lang w:val="vi-VN"/>
        </w:rPr>
        <w:t>l) Yêu cầu, điều kiện thực hiện thủ tục hành chính</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Được thành lập theo quy định của pháp luật, có đăng ký doanh nghiệp hoặc đăng ký hoạt động ngành, nghề, lĩnh vực cần sử dụng vật liệu nổ công nghiệp; </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Có hoạt động khoáng sản, dầu khí hoặc công trình xây dựng, công trình nghiên cứu, thử nghiệm hoặc thực hiện nhiệm vụ do Thủ tướng Chính phủ giao cần sử dụng vật liệu nổ công nghiệp; </w:t>
      </w:r>
    </w:p>
    <w:p w:rsidR="004954A9" w:rsidRPr="009A098B" w:rsidRDefault="004954A9" w:rsidP="004954A9">
      <w:pPr>
        <w:ind w:firstLine="720"/>
        <w:jc w:val="both"/>
        <w:rPr>
          <w:spacing w:val="-8"/>
          <w:sz w:val="26"/>
          <w:szCs w:val="26"/>
          <w:lang w:val="vi-VN"/>
        </w:rPr>
      </w:pPr>
      <w:r w:rsidRPr="009A098B">
        <w:rPr>
          <w:spacing w:val="-8"/>
          <w:sz w:val="26"/>
          <w:szCs w:val="26"/>
          <w:lang w:val="vi-VN"/>
        </w:rPr>
        <w:t>- Có kho, công nghệ, thiết bị, phương tiện, dụng cụ phục vụ hoạt động sử dụng vật liệu nổ công nghiệp bảo đảm tiêu chuẩn, quy chuẩn kỹ thuật; trường hợp không có kho, phương tiện vận chuyển, phải có hợp đồng thuê bằng văn bản với tổ chức được phép bảo quản, vận chuyển vật liệu nổ công nghiệp;</w:t>
      </w:r>
    </w:p>
    <w:p w:rsidR="004954A9" w:rsidRPr="009A098B" w:rsidRDefault="004954A9" w:rsidP="004954A9">
      <w:pPr>
        <w:ind w:firstLine="720"/>
        <w:jc w:val="both"/>
        <w:rPr>
          <w:spacing w:val="-8"/>
          <w:sz w:val="26"/>
          <w:szCs w:val="26"/>
          <w:lang w:val="vi-VN"/>
        </w:rPr>
      </w:pPr>
      <w:r w:rsidRPr="009A098B">
        <w:rPr>
          <w:spacing w:val="-8"/>
          <w:sz w:val="26"/>
          <w:szCs w:val="26"/>
          <w:lang w:val="vi-VN"/>
        </w:rPr>
        <w:t xml:space="preserve">- Địa điểm sử dụng vật liệu nổ công nghiệp phải bảo đảm điều kiện về an ninh, trật tự, phòng cháy và chữa cháy, vệ sinh môi trường; bảo đảm khoảng cách an toàn đối với công trình, đối tượng cần bảo vệ theo tiêu chuẩn, quy chuẩn kỹ thuật và các quy định có liên quan; </w:t>
      </w:r>
    </w:p>
    <w:p w:rsidR="004954A9" w:rsidRPr="009A098B" w:rsidRDefault="004954A9" w:rsidP="004954A9">
      <w:pPr>
        <w:ind w:firstLine="720"/>
        <w:jc w:val="both"/>
        <w:rPr>
          <w:spacing w:val="-8"/>
          <w:sz w:val="26"/>
          <w:szCs w:val="26"/>
          <w:lang w:val="vi-VN"/>
        </w:rPr>
      </w:pPr>
      <w:r w:rsidRPr="009A098B">
        <w:rPr>
          <w:spacing w:val="-8"/>
          <w:sz w:val="26"/>
          <w:szCs w:val="26"/>
          <w:lang w:val="vi-VN"/>
        </w:rPr>
        <w:t>- Người quản lý, chỉ huy nổ mìn, thợ mìn và người khác có liên quan đến sử dụng vật liệu nổ công nghiệp phải bảo đảm điều kiện về an ninh, trật tự; có trình độ chuyên môn tương xứng với vị trí, chức trách đảm nhiệm, được huấn luyện về kỹ thuật an toàn, phòng cháy và chữa cháy, ứng phó sự cố trong các hoạt động liên quan đến sử dụng vật liệu nổ công nghiệp;</w:t>
      </w:r>
    </w:p>
    <w:p w:rsidR="004954A9" w:rsidRPr="009A098B" w:rsidRDefault="004954A9" w:rsidP="004954A9">
      <w:pPr>
        <w:ind w:firstLine="720"/>
        <w:jc w:val="both"/>
        <w:rPr>
          <w:spacing w:val="-8"/>
          <w:sz w:val="26"/>
          <w:szCs w:val="26"/>
          <w:lang w:val="vi-VN"/>
        </w:rPr>
      </w:pPr>
      <w:r w:rsidRPr="009A098B">
        <w:rPr>
          <w:spacing w:val="-8"/>
          <w:sz w:val="26"/>
          <w:szCs w:val="26"/>
          <w:lang w:val="vi-VN"/>
        </w:rPr>
        <w:lastRenderedPageBreak/>
        <w:t>- Quy mô sử dụng thuốc nổ trong một quý từ 500 kg trở lên, trừ trường hợp sử dụng thuốc nổ để thử nghiệm, thăm dò, đánh giá địa chất</w:t>
      </w:r>
      <w:r w:rsidRPr="009A098B">
        <w:rPr>
          <w:spacing w:val="-8"/>
          <w:sz w:val="26"/>
          <w:szCs w:val="26"/>
          <w:lang w:val="it-IT"/>
        </w:rPr>
        <w:t>.</w:t>
      </w:r>
    </w:p>
    <w:p w:rsidR="004954A9" w:rsidRPr="009A098B" w:rsidRDefault="004954A9" w:rsidP="004954A9">
      <w:pPr>
        <w:ind w:firstLine="720"/>
        <w:jc w:val="both"/>
        <w:rPr>
          <w:b/>
          <w:spacing w:val="-8"/>
          <w:sz w:val="26"/>
          <w:szCs w:val="26"/>
          <w:lang w:val="vi-VN"/>
        </w:rPr>
      </w:pPr>
      <w:r w:rsidRPr="009A098B">
        <w:rPr>
          <w:b/>
          <w:spacing w:val="-8"/>
          <w:sz w:val="26"/>
          <w:szCs w:val="26"/>
          <w:lang w:val="vi-VN"/>
        </w:rPr>
        <w:t>m) Căn cứ pháp lý của thủ tục hành chính:</w:t>
      </w:r>
    </w:p>
    <w:p w:rsidR="004954A9" w:rsidRPr="009A098B" w:rsidRDefault="004954A9" w:rsidP="004954A9">
      <w:pPr>
        <w:ind w:firstLine="720"/>
        <w:jc w:val="both"/>
        <w:rPr>
          <w:spacing w:val="-8"/>
          <w:sz w:val="26"/>
          <w:szCs w:val="26"/>
          <w:lang w:val="vi-VN"/>
        </w:rPr>
      </w:pPr>
      <w:r w:rsidRPr="009A098B">
        <w:rPr>
          <w:spacing w:val="-8"/>
          <w:sz w:val="26"/>
          <w:szCs w:val="26"/>
          <w:lang w:val="vi-VN"/>
        </w:rPr>
        <w:t>- Luật Quản lý, sử dụng vũ khí, vật liệu nổ và công cụ hỗ trợ ngày 20 tháng 6 năm 2017;</w:t>
      </w:r>
    </w:p>
    <w:p w:rsidR="004954A9" w:rsidRPr="009A098B" w:rsidRDefault="004954A9" w:rsidP="004954A9">
      <w:pPr>
        <w:ind w:firstLine="720"/>
        <w:jc w:val="both"/>
        <w:rPr>
          <w:spacing w:val="-8"/>
          <w:sz w:val="26"/>
          <w:szCs w:val="26"/>
          <w:lang w:val="vi-VN"/>
        </w:rPr>
      </w:pPr>
      <w:r w:rsidRPr="009A098B">
        <w:rPr>
          <w:spacing w:val="-8"/>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4954A9" w:rsidRPr="009A098B" w:rsidRDefault="004954A9" w:rsidP="004954A9">
      <w:pPr>
        <w:ind w:firstLine="720"/>
        <w:jc w:val="both"/>
        <w:rPr>
          <w:spacing w:val="-8"/>
          <w:sz w:val="26"/>
          <w:szCs w:val="26"/>
          <w:lang w:val="vi-VN"/>
        </w:rPr>
      </w:pPr>
      <w:r w:rsidRPr="009A098B">
        <w:rPr>
          <w:spacing w:val="-8"/>
          <w:sz w:val="26"/>
          <w:szCs w:val="26"/>
          <w:lang w:val="vi-VN"/>
        </w:rPr>
        <w:t>- Thông tư số 13/2018/TT-BCT ngày 15 tháng 6 năm 2018 của Bộ trưởng Bộ Công Thương quy định về quản lý, sử dụng vật liệu nổ công nghiệp, tiền chất thuốc nổ</w:t>
      </w:r>
      <w:r w:rsidRPr="009A098B">
        <w:rPr>
          <w:bCs/>
          <w:spacing w:val="-8"/>
          <w:sz w:val="26"/>
          <w:szCs w:val="26"/>
          <w:lang w:val="vi-VN"/>
        </w:rPr>
        <w:t xml:space="preserve"> sử dụng để sản xuất </w:t>
      </w:r>
      <w:r w:rsidRPr="009A098B">
        <w:rPr>
          <w:spacing w:val="-8"/>
          <w:sz w:val="26"/>
          <w:szCs w:val="26"/>
          <w:lang w:val="vi-VN"/>
        </w:rPr>
        <w:t>vật liệu nổ công nghiệp.</w:t>
      </w:r>
    </w:p>
    <w:p w:rsidR="00E72E46" w:rsidRDefault="00E72E46"/>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Default="004954A9"/>
    <w:p w:rsidR="004954A9" w:rsidRPr="00D5231A" w:rsidRDefault="004954A9" w:rsidP="004954A9">
      <w:pPr>
        <w:keepNext/>
        <w:jc w:val="both"/>
        <w:rPr>
          <w:b/>
          <w:bCs/>
          <w:sz w:val="26"/>
          <w:szCs w:val="26"/>
        </w:rPr>
      </w:pPr>
      <w:r w:rsidRPr="00D5231A">
        <w:rPr>
          <w:b/>
          <w:sz w:val="26"/>
          <w:szCs w:val="26"/>
        </w:rPr>
        <w:lastRenderedPageBreak/>
        <w:t>Mẫu số 03</w:t>
      </w:r>
      <w:r w:rsidRPr="00D5231A">
        <w:rPr>
          <w:b/>
          <w:bCs/>
          <w:sz w:val="26"/>
          <w:szCs w:val="26"/>
        </w:rPr>
        <w:t xml:space="preserve">. </w:t>
      </w:r>
      <w:r w:rsidRPr="00D5231A">
        <w:rPr>
          <w:b/>
          <w:bCs/>
          <w:sz w:val="26"/>
          <w:szCs w:val="26"/>
          <w:lang w:val="vi-VN"/>
        </w:rPr>
        <w:t xml:space="preserve">Mẫu </w:t>
      </w:r>
      <w:r w:rsidRPr="00D5231A">
        <w:rPr>
          <w:b/>
          <w:bCs/>
          <w:sz w:val="26"/>
          <w:szCs w:val="26"/>
        </w:rPr>
        <w:t>giấy đề nghị cấp giấy phép, giấy chứng nhận hoạt động vật liệu nổ công nghiệp, tiền chất thuốc nổ (</w:t>
      </w:r>
      <w:r w:rsidRPr="00D5231A">
        <w:rPr>
          <w:b/>
          <w:bCs/>
          <w:i/>
          <w:sz w:val="26"/>
          <w:szCs w:val="26"/>
        </w:rPr>
        <w:t>Theo Thông tư số 13/2018/TT-BCT</w:t>
      </w:r>
      <w:r w:rsidRPr="00D5231A">
        <w:rPr>
          <w:b/>
          <w:bCs/>
          <w:sz w:val="26"/>
          <w:szCs w:val="26"/>
        </w:rPr>
        <w:t>)</w:t>
      </w:r>
    </w:p>
    <w:tbl>
      <w:tblPr>
        <w:tblW w:w="9356" w:type="dxa"/>
        <w:tblInd w:w="-176" w:type="dxa"/>
        <w:tblLook w:val="00A0" w:firstRow="1" w:lastRow="0" w:firstColumn="1" w:lastColumn="0" w:noHBand="0" w:noVBand="0"/>
      </w:tblPr>
      <w:tblGrid>
        <w:gridCol w:w="2836"/>
        <w:gridCol w:w="6520"/>
      </w:tblGrid>
      <w:tr w:rsidR="004954A9" w:rsidRPr="00D5231A" w:rsidTr="00EC4F12">
        <w:tc>
          <w:tcPr>
            <w:tcW w:w="2836" w:type="dxa"/>
          </w:tcPr>
          <w:p w:rsidR="004954A9" w:rsidRPr="00D5231A" w:rsidRDefault="004954A9" w:rsidP="00EC4F12">
            <w:pPr>
              <w:autoSpaceDE w:val="0"/>
              <w:autoSpaceDN w:val="0"/>
              <w:adjustRightInd w:val="0"/>
              <w:jc w:val="center"/>
              <w:rPr>
                <w:b/>
                <w:bCs/>
                <w:sz w:val="26"/>
                <w:szCs w:val="26"/>
                <w:lang w:val="nl-NL"/>
              </w:rPr>
            </w:pPr>
            <w:r w:rsidRPr="00D5231A">
              <w:rPr>
                <w:noProof/>
                <w:sz w:val="26"/>
                <w:szCs w:val="26"/>
              </w:rPr>
              <mc:AlternateContent>
                <mc:Choice Requires="wps">
                  <w:drawing>
                    <wp:anchor distT="4294967293" distB="4294967293" distL="114300" distR="114300" simplePos="0" relativeHeight="251659264" behindDoc="0" locked="0" layoutInCell="1" allowOverlap="1" wp14:anchorId="7DD449A7" wp14:editId="541A7910">
                      <wp:simplePos x="0" y="0"/>
                      <wp:positionH relativeFrom="column">
                        <wp:posOffset>482600</wp:posOffset>
                      </wp:positionH>
                      <wp:positionV relativeFrom="paragraph">
                        <wp:posOffset>337819</wp:posOffset>
                      </wp:positionV>
                      <wp:extent cx="9144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26.6pt" to="11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w4HAIAADc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"/>
                  </w:pict>
                </mc:Fallback>
              </mc:AlternateContent>
            </w:r>
            <w:r w:rsidRPr="00D5231A">
              <w:rPr>
                <w:b/>
                <w:bCs/>
                <w:sz w:val="26"/>
                <w:szCs w:val="26"/>
                <w:lang w:val="nl-NL"/>
              </w:rPr>
              <w:t>.............</w:t>
            </w:r>
            <w:r w:rsidRPr="00D5231A">
              <w:rPr>
                <w:b/>
                <w:bCs/>
                <w:sz w:val="26"/>
                <w:szCs w:val="26"/>
                <w:vertAlign w:val="superscript"/>
                <w:lang w:val="nl-NL"/>
              </w:rPr>
              <w:t>(1)</w:t>
            </w:r>
            <w:r w:rsidRPr="00D5231A">
              <w:rPr>
                <w:b/>
                <w:bCs/>
                <w:sz w:val="26"/>
                <w:szCs w:val="26"/>
                <w:lang w:val="nl-NL"/>
              </w:rPr>
              <w:t>...............</w:t>
            </w:r>
          </w:p>
        </w:tc>
        <w:tc>
          <w:tcPr>
            <w:tcW w:w="6520" w:type="dxa"/>
          </w:tcPr>
          <w:p w:rsidR="004954A9" w:rsidRPr="00D5231A" w:rsidRDefault="004954A9" w:rsidP="00EC4F12">
            <w:pPr>
              <w:autoSpaceDE w:val="0"/>
              <w:autoSpaceDN w:val="0"/>
              <w:adjustRightInd w:val="0"/>
              <w:jc w:val="center"/>
              <w:rPr>
                <w:sz w:val="26"/>
                <w:szCs w:val="26"/>
                <w:lang w:val="nl-NL"/>
              </w:rPr>
            </w:pPr>
            <w:r w:rsidRPr="00D5231A">
              <w:rPr>
                <w:b/>
                <w:bCs/>
                <w:sz w:val="26"/>
                <w:szCs w:val="26"/>
                <w:lang w:val="nl-NL"/>
              </w:rPr>
              <w:t>CỘNG HOÀ XÃ HỘI CHỦ NGHĨA VIỆT NAM</w:t>
            </w:r>
          </w:p>
          <w:p w:rsidR="004954A9" w:rsidRPr="00D5231A" w:rsidRDefault="004954A9" w:rsidP="00EC4F12">
            <w:pPr>
              <w:autoSpaceDE w:val="0"/>
              <w:autoSpaceDN w:val="0"/>
              <w:adjustRightInd w:val="0"/>
              <w:jc w:val="center"/>
              <w:rPr>
                <w:b/>
                <w:bCs/>
                <w:sz w:val="26"/>
                <w:szCs w:val="26"/>
                <w:u w:val="single"/>
                <w:lang w:val="nl-NL"/>
              </w:rPr>
            </w:pPr>
            <w:r w:rsidRPr="00D5231A">
              <w:rPr>
                <w:sz w:val="26"/>
                <w:szCs w:val="26"/>
                <w:lang w:val="nl-NL"/>
              </w:rPr>
              <w:t xml:space="preserve"> </w:t>
            </w:r>
            <w:r w:rsidRPr="00D5231A">
              <w:rPr>
                <w:b/>
                <w:bCs/>
                <w:sz w:val="26"/>
                <w:szCs w:val="26"/>
                <w:u w:val="single"/>
                <w:lang w:val="nl-NL"/>
              </w:rPr>
              <w:t>Độc lập -Tự do - Hạnh phúc</w:t>
            </w:r>
          </w:p>
          <w:p w:rsidR="004954A9" w:rsidRPr="00D5231A" w:rsidRDefault="004954A9" w:rsidP="00EC4F12">
            <w:pPr>
              <w:autoSpaceDE w:val="0"/>
              <w:autoSpaceDN w:val="0"/>
              <w:adjustRightInd w:val="0"/>
              <w:jc w:val="center"/>
              <w:rPr>
                <w:b/>
                <w:bCs/>
                <w:sz w:val="26"/>
                <w:szCs w:val="26"/>
                <w:u w:val="single"/>
                <w:lang w:val="nl-NL"/>
              </w:rPr>
            </w:pPr>
            <w:r w:rsidRPr="00D5231A">
              <w:rPr>
                <w:i/>
                <w:sz w:val="26"/>
                <w:szCs w:val="26"/>
              </w:rPr>
              <w:t>.....</w:t>
            </w:r>
            <w:r w:rsidRPr="00D5231A">
              <w:rPr>
                <w:i/>
                <w:sz w:val="26"/>
                <w:szCs w:val="26"/>
                <w:vertAlign w:val="superscript"/>
              </w:rPr>
              <w:t>(2)</w:t>
            </w:r>
            <w:r w:rsidRPr="00D5231A">
              <w:rPr>
                <w:i/>
                <w:sz w:val="26"/>
                <w:szCs w:val="26"/>
              </w:rPr>
              <w:t>...., ngày   tháng   năm</w:t>
            </w:r>
          </w:p>
        </w:tc>
      </w:tr>
    </w:tbl>
    <w:p w:rsidR="004954A9" w:rsidRPr="00D5231A" w:rsidRDefault="004954A9" w:rsidP="004954A9">
      <w:pPr>
        <w:autoSpaceDE w:val="0"/>
        <w:autoSpaceDN w:val="0"/>
        <w:adjustRightInd w:val="0"/>
        <w:jc w:val="center"/>
        <w:rPr>
          <w:b/>
          <w:bCs/>
          <w:sz w:val="26"/>
          <w:szCs w:val="26"/>
          <w:lang w:val="nl-NL"/>
        </w:rPr>
      </w:pPr>
      <w:r w:rsidRPr="00D5231A">
        <w:rPr>
          <w:b/>
          <w:bCs/>
          <w:sz w:val="26"/>
          <w:szCs w:val="26"/>
          <w:lang w:val="nl-NL"/>
        </w:rPr>
        <w:t xml:space="preserve">GIẤY ĐỀ NGHỊ </w:t>
      </w:r>
    </w:p>
    <w:p w:rsidR="004954A9" w:rsidRPr="00D5231A" w:rsidRDefault="004954A9" w:rsidP="004954A9">
      <w:pPr>
        <w:autoSpaceDE w:val="0"/>
        <w:autoSpaceDN w:val="0"/>
        <w:adjustRightInd w:val="0"/>
        <w:jc w:val="center"/>
        <w:rPr>
          <w:b/>
          <w:bCs/>
          <w:sz w:val="26"/>
          <w:szCs w:val="26"/>
          <w:lang w:val="nl-NL"/>
        </w:rPr>
      </w:pPr>
      <w:r w:rsidRPr="00D5231A">
        <w:rPr>
          <w:b/>
          <w:bCs/>
          <w:sz w:val="26"/>
          <w:szCs w:val="26"/>
          <w:lang w:val="nl-NL"/>
        </w:rPr>
        <w:t xml:space="preserve"> ..............................</w:t>
      </w:r>
      <w:r w:rsidRPr="00D5231A">
        <w:rPr>
          <w:b/>
          <w:bCs/>
          <w:sz w:val="26"/>
          <w:szCs w:val="26"/>
          <w:vertAlign w:val="superscript"/>
          <w:lang w:val="nl-NL"/>
        </w:rPr>
        <w:t xml:space="preserve"> (3)</w:t>
      </w:r>
      <w:r w:rsidRPr="00D5231A">
        <w:rPr>
          <w:b/>
          <w:bCs/>
          <w:sz w:val="26"/>
          <w:szCs w:val="26"/>
          <w:lang w:val="nl-NL"/>
        </w:rPr>
        <w:t>..............................</w:t>
      </w:r>
    </w:p>
    <w:p w:rsidR="004954A9" w:rsidRPr="00D5231A" w:rsidRDefault="004954A9" w:rsidP="004954A9">
      <w:pPr>
        <w:autoSpaceDE w:val="0"/>
        <w:autoSpaceDN w:val="0"/>
        <w:adjustRightInd w:val="0"/>
        <w:jc w:val="center"/>
        <w:rPr>
          <w:b/>
          <w:bCs/>
          <w:sz w:val="26"/>
          <w:szCs w:val="26"/>
          <w:lang w:val="nl-NL"/>
        </w:rPr>
      </w:pPr>
      <w:r w:rsidRPr="00D5231A">
        <w:rPr>
          <w:b/>
          <w:bCs/>
          <w:sz w:val="26"/>
          <w:szCs w:val="26"/>
          <w:lang w:val="nl-NL"/>
        </w:rPr>
        <w:t>Kính gửi:  .......................</w:t>
      </w:r>
      <w:r w:rsidRPr="00D5231A">
        <w:rPr>
          <w:b/>
          <w:bCs/>
          <w:sz w:val="26"/>
          <w:szCs w:val="26"/>
          <w:vertAlign w:val="superscript"/>
          <w:lang w:val="nl-NL"/>
        </w:rPr>
        <w:t xml:space="preserve"> (4)</w:t>
      </w:r>
      <w:r w:rsidRPr="00D5231A">
        <w:rPr>
          <w:b/>
          <w:bCs/>
          <w:sz w:val="26"/>
          <w:szCs w:val="26"/>
          <w:lang w:val="nl-NL"/>
        </w:rPr>
        <w:t>................................</w:t>
      </w:r>
    </w:p>
    <w:p w:rsidR="004954A9" w:rsidRPr="00D5231A" w:rsidRDefault="004954A9" w:rsidP="004954A9">
      <w:pPr>
        <w:autoSpaceDE w:val="0"/>
        <w:autoSpaceDN w:val="0"/>
        <w:adjustRightInd w:val="0"/>
        <w:ind w:firstLine="720"/>
        <w:jc w:val="both"/>
        <w:rPr>
          <w:b/>
          <w:sz w:val="26"/>
          <w:szCs w:val="26"/>
          <w:lang w:val="nl-NL"/>
        </w:rPr>
      </w:pPr>
      <w:r w:rsidRPr="00D5231A">
        <w:rPr>
          <w:sz w:val="26"/>
          <w:szCs w:val="26"/>
          <w:lang w:val="nl-NL"/>
        </w:rPr>
        <w:t>Tên doanh nghiệp:............................................................………........…...</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Quyết định hoặc Giấy phép thành lập số: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Do ……………………............. cấp ngày.............................……..................</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Nơi đặt trụ sở chính: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Đăng ký kinh doanh số ……. Do …............. cấp ngày ..… tháng … năm 20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Đề nghị cấp: ........................</w:t>
      </w:r>
      <w:r w:rsidRPr="00D5231A">
        <w:rPr>
          <w:sz w:val="26"/>
          <w:szCs w:val="26"/>
          <w:vertAlign w:val="superscript"/>
          <w:lang w:val="nl-NL"/>
        </w:rPr>
        <w:t>(3)</w:t>
      </w:r>
      <w:r w:rsidRPr="00D5231A">
        <w:rPr>
          <w:sz w:val="26"/>
          <w:szCs w:val="26"/>
          <w:lang w:val="nl-NL"/>
        </w:rPr>
        <w:t>.........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Mục đích: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Phạm vi, địa điểm:........................................................................……….....</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Họ và tên người đại diện:…..........................................................................</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Ngày tháng năm sinh: ....................... Nam (Nữ).........................................</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Chức danh (Giám đốc/Chủ doanh nghiệp):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Địa chỉ thường trú (hoặc tạm trú): ...............................................................</w:t>
      </w:r>
    </w:p>
    <w:p w:rsidR="004954A9" w:rsidRPr="00D5231A" w:rsidRDefault="004954A9" w:rsidP="004954A9">
      <w:pPr>
        <w:autoSpaceDE w:val="0"/>
        <w:autoSpaceDN w:val="0"/>
        <w:adjustRightInd w:val="0"/>
        <w:ind w:firstLine="720"/>
        <w:jc w:val="both"/>
        <w:rPr>
          <w:sz w:val="26"/>
          <w:szCs w:val="26"/>
          <w:lang w:val="nl-NL"/>
        </w:rPr>
      </w:pPr>
      <w:r w:rsidRPr="00D5231A">
        <w:rPr>
          <w:sz w:val="26"/>
          <w:szCs w:val="26"/>
          <w:lang w:val="nl-NL"/>
        </w:rPr>
        <w:t>Đề nghị ....................</w:t>
      </w:r>
      <w:r w:rsidRPr="00D5231A">
        <w:rPr>
          <w:sz w:val="26"/>
          <w:szCs w:val="26"/>
          <w:vertAlign w:val="superscript"/>
          <w:lang w:val="nl-NL"/>
        </w:rPr>
        <w:t>(4)</w:t>
      </w:r>
      <w:r w:rsidRPr="00D5231A">
        <w:rPr>
          <w:sz w:val="26"/>
          <w:szCs w:val="26"/>
          <w:lang w:val="nl-NL"/>
        </w:rPr>
        <w:t>.............…… xem xét và cấp .........</w:t>
      </w:r>
      <w:r w:rsidRPr="00D5231A">
        <w:rPr>
          <w:sz w:val="26"/>
          <w:szCs w:val="26"/>
          <w:vertAlign w:val="superscript"/>
          <w:lang w:val="nl-NL"/>
        </w:rPr>
        <w:t>(3)</w:t>
      </w:r>
      <w:r w:rsidRPr="00D5231A">
        <w:rPr>
          <w:sz w:val="26"/>
          <w:szCs w:val="26"/>
          <w:lang w:val="nl-NL"/>
        </w:rPr>
        <w:t>......... cho doanh nghiệp theo quy định tại Luật Quản lý, sử dụng vũ khí, vật liệu nổ và công cụ hỗ trợ ngày 20 tháng 6 năm 2017./.</w:t>
      </w:r>
    </w:p>
    <w:tbl>
      <w:tblPr>
        <w:tblW w:w="8787" w:type="dxa"/>
        <w:tblInd w:w="108" w:type="dxa"/>
        <w:tblLook w:val="0000" w:firstRow="0" w:lastRow="0" w:firstColumn="0" w:lastColumn="0" w:noHBand="0" w:noVBand="0"/>
      </w:tblPr>
      <w:tblGrid>
        <w:gridCol w:w="4395"/>
        <w:gridCol w:w="4392"/>
      </w:tblGrid>
      <w:tr w:rsidR="004954A9" w:rsidRPr="00D5231A" w:rsidTr="00EC4F12">
        <w:trPr>
          <w:trHeight w:val="1993"/>
        </w:trPr>
        <w:tc>
          <w:tcPr>
            <w:tcW w:w="4395" w:type="dxa"/>
          </w:tcPr>
          <w:p w:rsidR="004954A9" w:rsidRPr="00D5231A" w:rsidRDefault="004954A9" w:rsidP="00EC4F12">
            <w:pPr>
              <w:widowControl w:val="0"/>
              <w:rPr>
                <w:sz w:val="26"/>
                <w:szCs w:val="26"/>
                <w:lang w:val="nl-NL"/>
              </w:rPr>
            </w:pPr>
            <w:r w:rsidRPr="00D5231A">
              <w:rPr>
                <w:b/>
                <w:i/>
                <w:sz w:val="26"/>
                <w:szCs w:val="26"/>
                <w:lang w:val="nl-NL"/>
              </w:rPr>
              <w:t xml:space="preserve">  Nơi nhận:</w:t>
            </w:r>
            <w:r w:rsidRPr="00D5231A">
              <w:rPr>
                <w:sz w:val="26"/>
                <w:szCs w:val="26"/>
                <w:lang w:val="nl-NL"/>
              </w:rPr>
              <w:t xml:space="preserve">   </w:t>
            </w:r>
          </w:p>
          <w:p w:rsidR="004954A9" w:rsidRPr="00D5231A" w:rsidRDefault="004954A9" w:rsidP="00EC4F12">
            <w:pPr>
              <w:widowControl w:val="0"/>
              <w:rPr>
                <w:sz w:val="26"/>
                <w:szCs w:val="26"/>
                <w:lang w:val="nl-NL"/>
              </w:rPr>
            </w:pPr>
            <w:r w:rsidRPr="00D5231A">
              <w:rPr>
                <w:sz w:val="26"/>
                <w:szCs w:val="26"/>
                <w:lang w:val="nl-NL"/>
              </w:rPr>
              <w:t>- Nh</w:t>
            </w:r>
            <w:r w:rsidRPr="00D5231A">
              <w:rPr>
                <w:sz w:val="26"/>
                <w:szCs w:val="26"/>
                <w:lang w:val="nl-NL"/>
              </w:rPr>
              <w:softHyphen/>
              <w:t>ư trên;</w:t>
            </w:r>
          </w:p>
          <w:p w:rsidR="004954A9" w:rsidRPr="00D5231A" w:rsidRDefault="004954A9" w:rsidP="00EC4F12">
            <w:pPr>
              <w:widowControl w:val="0"/>
              <w:rPr>
                <w:sz w:val="26"/>
                <w:szCs w:val="26"/>
                <w:lang w:val="nl-NL"/>
              </w:rPr>
            </w:pPr>
            <w:r w:rsidRPr="00D5231A">
              <w:rPr>
                <w:sz w:val="26"/>
                <w:szCs w:val="26"/>
                <w:lang w:val="nl-NL"/>
              </w:rPr>
              <w:t>- L</w:t>
            </w:r>
            <w:r w:rsidRPr="00D5231A">
              <w:rPr>
                <w:sz w:val="26"/>
                <w:szCs w:val="26"/>
                <w:lang w:val="nl-NL"/>
              </w:rPr>
              <w:softHyphen/>
              <w:t>ưu:  .…</w:t>
            </w:r>
          </w:p>
          <w:p w:rsidR="004954A9" w:rsidRPr="00D5231A" w:rsidRDefault="004954A9" w:rsidP="00EC4F12">
            <w:pPr>
              <w:widowControl w:val="0"/>
              <w:rPr>
                <w:sz w:val="26"/>
                <w:szCs w:val="26"/>
                <w:lang w:val="nl-NL"/>
              </w:rPr>
            </w:pPr>
          </w:p>
          <w:p w:rsidR="004954A9" w:rsidRPr="00D5231A" w:rsidRDefault="004954A9" w:rsidP="00EC4F12">
            <w:pPr>
              <w:widowControl w:val="0"/>
              <w:rPr>
                <w:sz w:val="26"/>
                <w:szCs w:val="26"/>
                <w:lang w:val="nl-NL"/>
              </w:rPr>
            </w:pPr>
          </w:p>
          <w:p w:rsidR="004954A9" w:rsidRPr="00D5231A" w:rsidRDefault="004954A9" w:rsidP="00EC4F12">
            <w:pPr>
              <w:widowControl w:val="0"/>
              <w:rPr>
                <w:b/>
                <w:i/>
                <w:sz w:val="26"/>
                <w:szCs w:val="26"/>
                <w:lang w:val="nl-NL"/>
              </w:rPr>
            </w:pPr>
          </w:p>
        </w:tc>
        <w:tc>
          <w:tcPr>
            <w:tcW w:w="4392" w:type="dxa"/>
          </w:tcPr>
          <w:p w:rsidR="004954A9" w:rsidRPr="00D5231A" w:rsidRDefault="004954A9" w:rsidP="00EC4F12">
            <w:pPr>
              <w:widowControl w:val="0"/>
              <w:jc w:val="center"/>
              <w:rPr>
                <w:b/>
                <w:sz w:val="26"/>
                <w:szCs w:val="26"/>
                <w:lang w:val="nl-NL"/>
              </w:rPr>
            </w:pPr>
            <w:r w:rsidRPr="00D5231A">
              <w:rPr>
                <w:b/>
                <w:sz w:val="26"/>
                <w:szCs w:val="26"/>
                <w:lang w:val="nl-NL"/>
              </w:rPr>
              <w:t>………….</w:t>
            </w:r>
            <w:r w:rsidRPr="00D5231A">
              <w:rPr>
                <w:b/>
                <w:sz w:val="26"/>
                <w:szCs w:val="26"/>
                <w:vertAlign w:val="superscript"/>
                <w:lang w:val="nl-NL"/>
              </w:rPr>
              <w:t>(5)</w:t>
            </w:r>
            <w:r w:rsidRPr="00D5231A">
              <w:rPr>
                <w:b/>
                <w:sz w:val="26"/>
                <w:szCs w:val="26"/>
                <w:lang w:val="nl-NL"/>
              </w:rPr>
              <w:t>……………..</w:t>
            </w:r>
          </w:p>
          <w:p w:rsidR="004954A9" w:rsidRPr="00D5231A" w:rsidRDefault="004954A9" w:rsidP="00EC4F12">
            <w:pPr>
              <w:jc w:val="center"/>
              <w:rPr>
                <w:i/>
                <w:sz w:val="26"/>
                <w:szCs w:val="26"/>
                <w:lang w:val="nl-NL"/>
              </w:rPr>
            </w:pPr>
            <w:r w:rsidRPr="00D5231A">
              <w:rPr>
                <w:i/>
                <w:sz w:val="26"/>
                <w:szCs w:val="26"/>
                <w:lang w:val="nl-NL"/>
              </w:rPr>
              <w:t>(Chữ ký, dấu)</w:t>
            </w:r>
          </w:p>
          <w:p w:rsidR="004954A9" w:rsidRPr="00D5231A" w:rsidRDefault="004954A9" w:rsidP="00EC4F12">
            <w:pPr>
              <w:jc w:val="center"/>
              <w:rPr>
                <w:b/>
                <w:i/>
                <w:sz w:val="26"/>
                <w:szCs w:val="26"/>
                <w:lang w:val="nl-NL"/>
              </w:rPr>
            </w:pPr>
          </w:p>
          <w:p w:rsidR="004954A9" w:rsidRPr="00D5231A" w:rsidRDefault="004954A9" w:rsidP="00EC4F12">
            <w:pPr>
              <w:jc w:val="center"/>
              <w:rPr>
                <w:b/>
                <w:i/>
                <w:sz w:val="26"/>
                <w:szCs w:val="26"/>
                <w:lang w:val="nl-NL"/>
              </w:rPr>
            </w:pPr>
          </w:p>
          <w:p w:rsidR="004954A9" w:rsidRPr="00D5231A" w:rsidRDefault="004954A9" w:rsidP="00EC4F12">
            <w:pPr>
              <w:widowControl w:val="0"/>
              <w:jc w:val="center"/>
              <w:rPr>
                <w:b/>
                <w:sz w:val="26"/>
                <w:szCs w:val="26"/>
                <w:lang w:val="nl-NL"/>
              </w:rPr>
            </w:pPr>
          </w:p>
          <w:p w:rsidR="004954A9" w:rsidRPr="00D5231A" w:rsidRDefault="004954A9" w:rsidP="00EC4F12">
            <w:pPr>
              <w:widowControl w:val="0"/>
              <w:jc w:val="center"/>
              <w:rPr>
                <w:b/>
                <w:sz w:val="26"/>
                <w:szCs w:val="26"/>
                <w:lang w:val="nl-NL"/>
              </w:rPr>
            </w:pPr>
            <w:r w:rsidRPr="00D5231A">
              <w:rPr>
                <w:b/>
                <w:sz w:val="26"/>
                <w:szCs w:val="26"/>
                <w:lang w:val="nl-NL"/>
              </w:rPr>
              <w:t>Nguyễn Văn A</w:t>
            </w:r>
          </w:p>
        </w:tc>
      </w:tr>
    </w:tbl>
    <w:p w:rsidR="004954A9" w:rsidRPr="00D5231A" w:rsidRDefault="004954A9" w:rsidP="004954A9">
      <w:pPr>
        <w:tabs>
          <w:tab w:val="left" w:pos="567"/>
        </w:tabs>
        <w:ind w:right="-142"/>
        <w:jc w:val="both"/>
        <w:rPr>
          <w:bCs/>
          <w:sz w:val="26"/>
          <w:szCs w:val="26"/>
          <w:lang w:val="nl-NL"/>
        </w:rPr>
      </w:pPr>
      <w:r w:rsidRPr="00D5231A">
        <w:rPr>
          <w:b/>
          <w:bCs/>
          <w:i/>
          <w:sz w:val="26"/>
          <w:szCs w:val="26"/>
          <w:lang w:val="nl-NL"/>
        </w:rPr>
        <w:t>Chú thích:</w:t>
      </w:r>
    </w:p>
    <w:p w:rsidR="004954A9" w:rsidRPr="00D5231A" w:rsidRDefault="004954A9" w:rsidP="004954A9">
      <w:pPr>
        <w:autoSpaceDE w:val="0"/>
        <w:autoSpaceDN w:val="0"/>
        <w:adjustRightInd w:val="0"/>
        <w:jc w:val="both"/>
        <w:rPr>
          <w:sz w:val="26"/>
          <w:szCs w:val="26"/>
          <w:lang w:val="nl-NL"/>
        </w:rPr>
      </w:pPr>
      <w:r w:rsidRPr="00D5231A">
        <w:rPr>
          <w:sz w:val="26"/>
          <w:szCs w:val="26"/>
          <w:vertAlign w:val="superscript"/>
          <w:lang w:val="nl-NL"/>
        </w:rPr>
        <w:t>(1)</w:t>
      </w:r>
      <w:r w:rsidRPr="00D5231A">
        <w:rPr>
          <w:sz w:val="26"/>
          <w:szCs w:val="26"/>
          <w:lang w:val="nl-NL"/>
        </w:rPr>
        <w:t xml:space="preserve"> Tên tổ chức đề nghị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4954A9" w:rsidRPr="00D5231A" w:rsidRDefault="004954A9" w:rsidP="004954A9">
      <w:pPr>
        <w:autoSpaceDE w:val="0"/>
        <w:autoSpaceDN w:val="0"/>
        <w:adjustRightInd w:val="0"/>
        <w:jc w:val="both"/>
        <w:rPr>
          <w:sz w:val="26"/>
          <w:szCs w:val="26"/>
          <w:lang w:val="nl-NL"/>
        </w:rPr>
      </w:pPr>
      <w:r w:rsidRPr="00D5231A">
        <w:rPr>
          <w:sz w:val="26"/>
          <w:szCs w:val="26"/>
          <w:vertAlign w:val="superscript"/>
          <w:lang w:val="nl-NL"/>
        </w:rPr>
        <w:t>(2)</w:t>
      </w:r>
      <w:r w:rsidRPr="00D5231A">
        <w:rPr>
          <w:sz w:val="26"/>
          <w:szCs w:val="26"/>
          <w:lang w:val="nl-NL"/>
        </w:rPr>
        <w:t xml:space="preserve"> Tên tỉnh, thành phố trực thuộc trung ương nơi tổ chức đề nghị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 đóng trụ sở chính;</w:t>
      </w:r>
    </w:p>
    <w:p w:rsidR="004954A9" w:rsidRPr="00D5231A" w:rsidRDefault="004954A9" w:rsidP="004954A9">
      <w:pPr>
        <w:autoSpaceDE w:val="0"/>
        <w:autoSpaceDN w:val="0"/>
        <w:adjustRightInd w:val="0"/>
        <w:jc w:val="both"/>
        <w:rPr>
          <w:sz w:val="26"/>
          <w:szCs w:val="26"/>
          <w:lang w:val="nl-NL"/>
        </w:rPr>
      </w:pPr>
      <w:r w:rsidRPr="00D5231A">
        <w:rPr>
          <w:sz w:val="26"/>
          <w:szCs w:val="26"/>
          <w:vertAlign w:val="superscript"/>
          <w:lang w:val="nl-NL"/>
        </w:rPr>
        <w:t>(3)</w:t>
      </w:r>
      <w:r w:rsidRPr="00D5231A">
        <w:rPr>
          <w:sz w:val="26"/>
          <w:szCs w:val="26"/>
          <w:lang w:val="nl-NL"/>
        </w:rPr>
        <w:t xml:space="preserve"> Loại hình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 xml:space="preserve">vật liệu nổ công nghiệp (Ví dụ: Cấp Giấy chứng nhận đủ điều kiện sản xuất vật liệu nổ công nghiệp; cấp điều chỉnh Giấy phép kinh doanh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4954A9" w:rsidRPr="00D5231A" w:rsidRDefault="004954A9" w:rsidP="004954A9">
      <w:pPr>
        <w:autoSpaceDE w:val="0"/>
        <w:autoSpaceDN w:val="0"/>
        <w:adjustRightInd w:val="0"/>
        <w:jc w:val="both"/>
        <w:rPr>
          <w:sz w:val="26"/>
          <w:szCs w:val="26"/>
          <w:lang w:val="nl-NL"/>
        </w:rPr>
      </w:pPr>
      <w:r w:rsidRPr="00D5231A">
        <w:rPr>
          <w:sz w:val="26"/>
          <w:szCs w:val="26"/>
          <w:vertAlign w:val="superscript"/>
          <w:lang w:val="nl-NL"/>
        </w:rPr>
        <w:t>(4)</w:t>
      </w:r>
      <w:r w:rsidRPr="00D5231A">
        <w:rPr>
          <w:sz w:val="26"/>
          <w:szCs w:val="26"/>
          <w:lang w:val="nl-NL"/>
        </w:rPr>
        <w:t xml:space="preserve"> Cơ quan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4954A9" w:rsidRPr="00D5231A" w:rsidRDefault="004954A9" w:rsidP="004954A9">
      <w:pPr>
        <w:autoSpaceDE w:val="0"/>
        <w:autoSpaceDN w:val="0"/>
        <w:adjustRightInd w:val="0"/>
        <w:jc w:val="both"/>
        <w:rPr>
          <w:sz w:val="26"/>
          <w:szCs w:val="26"/>
          <w:lang w:val="nl-NL"/>
        </w:rPr>
      </w:pPr>
      <w:r w:rsidRPr="00D5231A">
        <w:rPr>
          <w:sz w:val="26"/>
          <w:szCs w:val="26"/>
          <w:vertAlign w:val="superscript"/>
          <w:lang w:val="nl-NL"/>
        </w:rPr>
        <w:t xml:space="preserve">(5) </w:t>
      </w:r>
      <w:r w:rsidRPr="00D5231A">
        <w:rPr>
          <w:sz w:val="26"/>
          <w:szCs w:val="26"/>
          <w:lang w:val="nl-NL"/>
        </w:rPr>
        <w:t>Ghi quyền hạn, chức vụ.</w:t>
      </w:r>
    </w:p>
    <w:p w:rsidR="004954A9" w:rsidRDefault="004954A9">
      <w:bookmarkStart w:id="0" w:name="_GoBack"/>
      <w:bookmarkEnd w:id="0"/>
    </w:p>
    <w:sectPr w:rsidR="004954A9"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A9"/>
    <w:rsid w:val="0002793B"/>
    <w:rsid w:val="003D7530"/>
    <w:rsid w:val="0042234B"/>
    <w:rsid w:val="004954A9"/>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A9"/>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A9"/>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2019-06-28T08:32:00Z</dcterms:created>
  <dcterms:modified xsi:type="dcterms:W3CDTF">2019-06-28T08:33:00Z</dcterms:modified>
</cp:coreProperties>
</file>