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653D" w:rsidRPr="00D5231A" w:rsidRDefault="0073653D" w:rsidP="0073653D">
      <w:pPr>
        <w:tabs>
          <w:tab w:val="left" w:pos="7740"/>
        </w:tabs>
        <w:ind w:firstLine="720"/>
        <w:jc w:val="both"/>
        <w:rPr>
          <w:b/>
          <w:sz w:val="26"/>
          <w:szCs w:val="26"/>
          <w:lang w:val="nl-NL"/>
        </w:rPr>
      </w:pPr>
      <w:bookmarkStart w:id="0" w:name="_GoBack"/>
      <w:r w:rsidRPr="00D5231A">
        <w:rPr>
          <w:b/>
          <w:sz w:val="26"/>
          <w:szCs w:val="26"/>
          <w:lang w:val="nl-NL"/>
        </w:rPr>
        <w:t xml:space="preserve">11. Thủ tục Huấn luyện và cấp sửa đổi, bổ sung thẻ an toàn điện. </w:t>
      </w:r>
    </w:p>
    <w:bookmarkEnd w:id="0"/>
    <w:p w:rsidR="0073653D" w:rsidRPr="00D5231A" w:rsidRDefault="0073653D" w:rsidP="0073653D">
      <w:pPr>
        <w:jc w:val="both"/>
        <w:rPr>
          <w:sz w:val="26"/>
          <w:szCs w:val="26"/>
        </w:rPr>
      </w:pPr>
      <w:r w:rsidRPr="00D5231A">
        <w:rPr>
          <w:sz w:val="26"/>
          <w:szCs w:val="26"/>
        </w:rPr>
        <w:tab/>
        <w:t>a. Trình tự thực hiện:</w:t>
      </w:r>
    </w:p>
    <w:p w:rsidR="0073653D" w:rsidRPr="00D5231A" w:rsidRDefault="0073653D" w:rsidP="0073653D">
      <w:pPr>
        <w:tabs>
          <w:tab w:val="left" w:pos="7740"/>
        </w:tabs>
        <w:ind w:firstLine="720"/>
        <w:jc w:val="both"/>
        <w:rPr>
          <w:spacing w:val="-6"/>
          <w:sz w:val="26"/>
          <w:szCs w:val="26"/>
        </w:rPr>
      </w:pPr>
      <w:r w:rsidRPr="00D5231A">
        <w:rPr>
          <w:spacing w:val="-6"/>
          <w:sz w:val="26"/>
          <w:szCs w:val="26"/>
        </w:rPr>
        <w:t>- Bước 1: Người sử dụng lao động chuẩn bị hồ sơ theo quy định của pháp luật hoặc liên hệ bộ phận tiếp nhận hồ sơ và trả kết quả thuộc Văn phòng Sở Công Thương Gia Lai để được hướng dẫn chi tiết cách chuẩn bị hồ sơ theo quy định của pháp luật.</w:t>
      </w:r>
    </w:p>
    <w:p w:rsidR="0073653D" w:rsidRPr="00D5231A" w:rsidRDefault="0073653D" w:rsidP="0073653D">
      <w:pPr>
        <w:tabs>
          <w:tab w:val="left" w:pos="7740"/>
        </w:tabs>
        <w:ind w:firstLine="720"/>
        <w:jc w:val="both"/>
        <w:rPr>
          <w:sz w:val="26"/>
          <w:szCs w:val="26"/>
        </w:rPr>
      </w:pPr>
      <w:r w:rsidRPr="00D5231A">
        <w:rPr>
          <w:bCs/>
          <w:sz w:val="26"/>
          <w:szCs w:val="26"/>
        </w:rPr>
        <w:t>- Bước 2</w:t>
      </w:r>
      <w:r w:rsidRPr="00D5231A">
        <w:rPr>
          <w:sz w:val="26"/>
          <w:szCs w:val="26"/>
        </w:rPr>
        <w:t xml:space="preserve">: </w:t>
      </w:r>
      <w:r w:rsidRPr="00D5231A">
        <w:rPr>
          <w:spacing w:val="-6"/>
          <w:sz w:val="26"/>
          <w:szCs w:val="26"/>
        </w:rPr>
        <w:t>Người sử dụng lao động</w:t>
      </w:r>
      <w:r w:rsidRPr="00D5231A">
        <w:rPr>
          <w:sz w:val="26"/>
          <w:szCs w:val="26"/>
        </w:rPr>
        <w:t xml:space="preserve"> nộp hồ sơ tại bộ phận tiếp nhận hồ sơ và trả kết quả thuộc </w:t>
      </w:r>
      <w:r>
        <w:rPr>
          <w:sz w:val="26"/>
          <w:szCs w:val="26"/>
        </w:rPr>
        <w:t>Trung tâm phục vụ Hành chính công tỉnh Gia Lai</w:t>
      </w:r>
    </w:p>
    <w:p w:rsidR="0073653D" w:rsidRPr="00D5231A" w:rsidRDefault="0073653D" w:rsidP="0073653D">
      <w:pPr>
        <w:ind w:firstLine="567"/>
        <w:jc w:val="both"/>
        <w:rPr>
          <w:sz w:val="26"/>
          <w:szCs w:val="26"/>
        </w:rPr>
      </w:pPr>
      <w:r w:rsidRPr="00D5231A">
        <w:rPr>
          <w:sz w:val="26"/>
          <w:szCs w:val="26"/>
        </w:rPr>
        <w:t>+ Trong thời gian 02 (hai) ngày làm việc kể từ ngày tiếp nhận hồ sơ, Sở Công Thương tổ chức xem xét tính hợp lệ của hồ sơ.</w:t>
      </w:r>
    </w:p>
    <w:p w:rsidR="0073653D" w:rsidRPr="00D5231A" w:rsidRDefault="0073653D" w:rsidP="0073653D">
      <w:pPr>
        <w:ind w:firstLine="567"/>
        <w:jc w:val="both"/>
        <w:rPr>
          <w:sz w:val="26"/>
          <w:szCs w:val="26"/>
        </w:rPr>
      </w:pPr>
      <w:r w:rsidRPr="00D5231A">
        <w:rPr>
          <w:sz w:val="26"/>
          <w:szCs w:val="26"/>
        </w:rPr>
        <w:t>+ Trường hợp hồ sơ chưa hợp lệ, Sở Công Thương có văn bản yêu cầu người sử dụng lao động bổ sung hồ sơ.</w:t>
      </w:r>
    </w:p>
    <w:p w:rsidR="0073653D" w:rsidRPr="00D5231A" w:rsidRDefault="0073653D" w:rsidP="0073653D">
      <w:pPr>
        <w:ind w:firstLine="567"/>
        <w:jc w:val="both"/>
        <w:rPr>
          <w:sz w:val="26"/>
          <w:szCs w:val="26"/>
        </w:rPr>
      </w:pPr>
      <w:r w:rsidRPr="00D5231A">
        <w:rPr>
          <w:sz w:val="26"/>
          <w:szCs w:val="26"/>
        </w:rPr>
        <w:t xml:space="preserve">+ Sở Công Thương quy định cụ thể thời gian tổ chức, thời gian kiểm tra sát hạch căn cứ vào tình hình thực tế, số lượng người lao động được đề nghị huấn luyện, cấp sửa đổi, bổ sung thẻ an toàn điện nhưng không quá 10 (mười) ngày làm việc kể từ ngày nhận được hồ sơ hợp lệ. </w:t>
      </w:r>
    </w:p>
    <w:p w:rsidR="0073653D" w:rsidRPr="00D5231A" w:rsidRDefault="0073653D" w:rsidP="0073653D">
      <w:pPr>
        <w:ind w:firstLine="567"/>
        <w:jc w:val="both"/>
        <w:rPr>
          <w:sz w:val="26"/>
          <w:szCs w:val="26"/>
        </w:rPr>
      </w:pPr>
      <w:r w:rsidRPr="00D5231A">
        <w:rPr>
          <w:sz w:val="26"/>
          <w:szCs w:val="26"/>
        </w:rPr>
        <w:t>+ Trong thời gian 10 (mười) ngày làm việc, kể từ ngày người lao động được huấn luyện và kiểm tra sát hạch đạt yêu cầu, Sở Công Thương cấp sửa đổi, bổ sung thẻ an toàn điện cho người lao động.</w:t>
      </w:r>
    </w:p>
    <w:p w:rsidR="0073653D" w:rsidRPr="00D5231A" w:rsidRDefault="0073653D" w:rsidP="0073653D">
      <w:pPr>
        <w:ind w:firstLine="567"/>
        <w:jc w:val="both"/>
        <w:rPr>
          <w:sz w:val="26"/>
          <w:szCs w:val="26"/>
        </w:rPr>
      </w:pPr>
      <w:r w:rsidRPr="00D5231A">
        <w:rPr>
          <w:sz w:val="26"/>
          <w:szCs w:val="26"/>
        </w:rPr>
        <w:t>+ Trường hợp từ chối huấn luyện, sát hạch và cấp sửa đổi bổ sung thẻ an toàn điện, Sở Công Thương phải trả lời người sử dụng lao động bằng văn bản và nêu rõ lý do.</w:t>
      </w:r>
    </w:p>
    <w:p w:rsidR="0073653D" w:rsidRPr="00D5231A" w:rsidRDefault="0073653D" w:rsidP="0073653D">
      <w:pPr>
        <w:tabs>
          <w:tab w:val="left" w:pos="7740"/>
        </w:tabs>
        <w:ind w:firstLine="720"/>
        <w:jc w:val="both"/>
        <w:rPr>
          <w:sz w:val="26"/>
          <w:szCs w:val="26"/>
        </w:rPr>
      </w:pPr>
      <w:r w:rsidRPr="00D5231A">
        <w:rPr>
          <w:sz w:val="26"/>
          <w:szCs w:val="26"/>
          <w:lang w:val="pt-BR"/>
        </w:rPr>
        <w:t>Thời gian tiếp nhận hồ sơ và trả kết quả</w:t>
      </w:r>
      <w:r w:rsidRPr="00D5231A">
        <w:rPr>
          <w:sz w:val="26"/>
          <w:szCs w:val="26"/>
        </w:rPr>
        <w:t>: Từ 7h00 đến 11h00 sáng, từ 13h00 đến 17h00 chiều các ngày làm việc trong tuần.</w:t>
      </w:r>
    </w:p>
    <w:p w:rsidR="0073653D" w:rsidRPr="00D5231A" w:rsidRDefault="0073653D" w:rsidP="0073653D">
      <w:pPr>
        <w:ind w:firstLine="567"/>
        <w:jc w:val="both"/>
        <w:rPr>
          <w:sz w:val="26"/>
          <w:szCs w:val="26"/>
        </w:rPr>
      </w:pPr>
      <w:r w:rsidRPr="00D5231A">
        <w:rPr>
          <w:sz w:val="26"/>
          <w:szCs w:val="26"/>
        </w:rPr>
        <w:t>b. Cách thức thực hiện: Nộp trực tiếp tại Sở Công Thương hoặc qua đường bưu điện.</w:t>
      </w:r>
    </w:p>
    <w:p w:rsidR="0073653D" w:rsidRPr="00D5231A" w:rsidRDefault="0073653D" w:rsidP="0073653D">
      <w:pPr>
        <w:ind w:firstLine="567"/>
        <w:jc w:val="both"/>
        <w:rPr>
          <w:sz w:val="26"/>
          <w:szCs w:val="26"/>
        </w:rPr>
      </w:pPr>
      <w:r w:rsidRPr="00D5231A">
        <w:rPr>
          <w:sz w:val="26"/>
          <w:szCs w:val="26"/>
        </w:rPr>
        <w:t>c. Thành phần, số lượng hồ sơ:</w:t>
      </w:r>
    </w:p>
    <w:p w:rsidR="0073653D" w:rsidRPr="00D5231A" w:rsidRDefault="0073653D" w:rsidP="0073653D">
      <w:pPr>
        <w:ind w:firstLine="567"/>
        <w:jc w:val="both"/>
        <w:rPr>
          <w:sz w:val="26"/>
          <w:szCs w:val="26"/>
        </w:rPr>
      </w:pPr>
      <w:r w:rsidRPr="00D5231A">
        <w:rPr>
          <w:sz w:val="26"/>
          <w:szCs w:val="26"/>
        </w:rPr>
        <w:t>* Thành phần hồ sơ.</w:t>
      </w:r>
    </w:p>
    <w:p w:rsidR="0073653D" w:rsidRPr="00D5231A" w:rsidRDefault="0073653D" w:rsidP="0073653D">
      <w:pPr>
        <w:ind w:firstLine="567"/>
        <w:jc w:val="both"/>
        <w:rPr>
          <w:sz w:val="26"/>
          <w:szCs w:val="26"/>
        </w:rPr>
      </w:pPr>
      <w:r w:rsidRPr="00D5231A">
        <w:rPr>
          <w:sz w:val="26"/>
          <w:szCs w:val="26"/>
        </w:rPr>
        <w:t xml:space="preserve">1. Văn bản đề nghị của người sử dụng lao động: Ghi đầy đủ họ tên, công việc và bậc an toàn hiện tại của người lao động (theo mẫu tại </w:t>
      </w:r>
      <w:r w:rsidRPr="00D5231A">
        <w:rPr>
          <w:sz w:val="26"/>
          <w:szCs w:val="26"/>
          <w:lang w:val="nl-NL"/>
        </w:rPr>
        <w:t>Quyết định số: 9511/QĐ-BCT ngày 23/10/2014 của Bộ Công Thương)</w:t>
      </w:r>
      <w:r w:rsidRPr="00D5231A">
        <w:rPr>
          <w:sz w:val="26"/>
          <w:szCs w:val="26"/>
        </w:rPr>
        <w:t>.</w:t>
      </w:r>
    </w:p>
    <w:p w:rsidR="0073653D" w:rsidRPr="00D5231A" w:rsidRDefault="0073653D" w:rsidP="0073653D">
      <w:pPr>
        <w:ind w:left="567"/>
        <w:jc w:val="both"/>
        <w:rPr>
          <w:sz w:val="26"/>
          <w:szCs w:val="26"/>
        </w:rPr>
      </w:pPr>
      <w:r w:rsidRPr="00D5231A">
        <w:rPr>
          <w:sz w:val="26"/>
          <w:szCs w:val="26"/>
        </w:rPr>
        <w:t>2. 02 ảnh (2x3)cm và thẻ an toàn điện cũ (nếu có) của người lao động.</w:t>
      </w:r>
    </w:p>
    <w:p w:rsidR="0073653D" w:rsidRPr="00D5231A" w:rsidRDefault="0073653D" w:rsidP="0073653D">
      <w:pPr>
        <w:ind w:firstLine="567"/>
        <w:jc w:val="both"/>
        <w:rPr>
          <w:sz w:val="26"/>
          <w:szCs w:val="26"/>
        </w:rPr>
      </w:pPr>
      <w:r w:rsidRPr="00D5231A">
        <w:rPr>
          <w:sz w:val="26"/>
          <w:szCs w:val="26"/>
        </w:rPr>
        <w:t>* Số lượng hồ sơ: 01 (một) bộ.</w:t>
      </w:r>
    </w:p>
    <w:p w:rsidR="0073653D" w:rsidRPr="00D5231A" w:rsidRDefault="0073653D" w:rsidP="0073653D">
      <w:pPr>
        <w:ind w:firstLine="567"/>
        <w:jc w:val="both"/>
        <w:rPr>
          <w:spacing w:val="-4"/>
          <w:sz w:val="26"/>
          <w:szCs w:val="26"/>
        </w:rPr>
      </w:pPr>
      <w:r w:rsidRPr="00D5231A">
        <w:rPr>
          <w:spacing w:val="-4"/>
          <w:sz w:val="26"/>
          <w:szCs w:val="26"/>
        </w:rPr>
        <w:t>d. Thời hạn giải quyết: 20 ngày làm việc kể từ khi nhận được hồ sơ hợp lệ.</w:t>
      </w:r>
    </w:p>
    <w:p w:rsidR="0073653D" w:rsidRPr="00D5231A" w:rsidRDefault="0073653D" w:rsidP="0073653D">
      <w:pPr>
        <w:ind w:firstLine="567"/>
        <w:jc w:val="both"/>
        <w:rPr>
          <w:sz w:val="26"/>
          <w:szCs w:val="26"/>
        </w:rPr>
      </w:pPr>
      <w:r w:rsidRPr="00D5231A">
        <w:rPr>
          <w:sz w:val="26"/>
          <w:szCs w:val="26"/>
        </w:rPr>
        <w:t>đ. Đối tượng thực hiện thủ tục hành chính: Tổ chức.</w:t>
      </w:r>
    </w:p>
    <w:p w:rsidR="0073653D" w:rsidRPr="00D5231A" w:rsidRDefault="0073653D" w:rsidP="0073653D">
      <w:pPr>
        <w:ind w:firstLine="567"/>
        <w:jc w:val="both"/>
        <w:rPr>
          <w:sz w:val="26"/>
          <w:szCs w:val="26"/>
        </w:rPr>
      </w:pPr>
      <w:r w:rsidRPr="00D5231A">
        <w:rPr>
          <w:sz w:val="26"/>
          <w:szCs w:val="26"/>
        </w:rPr>
        <w:t>e. Cơ quan thực hiện thủ tục hành chính: Sở Công Thương.</w:t>
      </w:r>
    </w:p>
    <w:p w:rsidR="0073653D" w:rsidRPr="00D5231A" w:rsidRDefault="0073653D" w:rsidP="0073653D">
      <w:pPr>
        <w:ind w:firstLine="567"/>
        <w:jc w:val="both"/>
        <w:rPr>
          <w:sz w:val="26"/>
          <w:szCs w:val="26"/>
        </w:rPr>
      </w:pPr>
      <w:r w:rsidRPr="00D5231A">
        <w:rPr>
          <w:sz w:val="26"/>
          <w:szCs w:val="26"/>
        </w:rPr>
        <w:t>f. Kết quả thực hiện thủ tục hành chính: Thẻ an toàn điện.</w:t>
      </w:r>
    </w:p>
    <w:p w:rsidR="0073653D" w:rsidRPr="00D5231A" w:rsidRDefault="0073653D" w:rsidP="0073653D">
      <w:pPr>
        <w:ind w:firstLine="567"/>
        <w:jc w:val="both"/>
        <w:rPr>
          <w:sz w:val="26"/>
          <w:szCs w:val="26"/>
        </w:rPr>
      </w:pPr>
      <w:r w:rsidRPr="00D5231A">
        <w:rPr>
          <w:sz w:val="26"/>
          <w:szCs w:val="26"/>
        </w:rPr>
        <w:t>g. Thời hạn của thẻ an toàn điện: Từ khi được cấp đến khi thu hồi.</w:t>
      </w:r>
    </w:p>
    <w:p w:rsidR="0073653D" w:rsidRPr="00D5231A" w:rsidRDefault="0073653D" w:rsidP="0073653D">
      <w:pPr>
        <w:ind w:firstLine="567"/>
        <w:jc w:val="both"/>
        <w:rPr>
          <w:sz w:val="26"/>
          <w:szCs w:val="26"/>
        </w:rPr>
      </w:pPr>
      <w:r w:rsidRPr="00D5231A">
        <w:rPr>
          <w:sz w:val="26"/>
          <w:szCs w:val="26"/>
        </w:rPr>
        <w:t>h. Lệ phí: Không.</w:t>
      </w:r>
    </w:p>
    <w:p w:rsidR="0073653D" w:rsidRPr="00D5231A" w:rsidRDefault="0073653D" w:rsidP="0073653D">
      <w:pPr>
        <w:ind w:firstLine="567"/>
        <w:jc w:val="both"/>
        <w:rPr>
          <w:sz w:val="26"/>
          <w:szCs w:val="26"/>
        </w:rPr>
      </w:pPr>
      <w:r w:rsidRPr="00D5231A">
        <w:rPr>
          <w:sz w:val="26"/>
          <w:szCs w:val="26"/>
        </w:rPr>
        <w:t>i. Yêu cầu điều kiện: Người làm công việc vận hành, sửa chữa điện ở nông thôn, miền núi, biên giới, hải đảo.</w:t>
      </w:r>
    </w:p>
    <w:p w:rsidR="0073653D" w:rsidRPr="00D5231A" w:rsidRDefault="0073653D" w:rsidP="0073653D">
      <w:pPr>
        <w:ind w:firstLine="567"/>
        <w:jc w:val="both"/>
        <w:rPr>
          <w:sz w:val="26"/>
          <w:szCs w:val="26"/>
        </w:rPr>
      </w:pPr>
      <w:r w:rsidRPr="00D5231A">
        <w:rPr>
          <w:sz w:val="26"/>
          <w:szCs w:val="26"/>
        </w:rPr>
        <w:t>k. Căn cứ pháp lý của thủ tục hành chính:</w:t>
      </w:r>
    </w:p>
    <w:p w:rsidR="0073653D" w:rsidRPr="00D5231A" w:rsidRDefault="0073653D" w:rsidP="0073653D">
      <w:pPr>
        <w:ind w:firstLine="567"/>
        <w:jc w:val="both"/>
        <w:rPr>
          <w:sz w:val="26"/>
          <w:szCs w:val="26"/>
        </w:rPr>
      </w:pPr>
      <w:r w:rsidRPr="00D5231A">
        <w:rPr>
          <w:sz w:val="26"/>
          <w:szCs w:val="26"/>
        </w:rPr>
        <w:t>1. Luật Điện lực ngày 03 tháng 12 năm 2004 và Luật sửa đổi, bổ sung một số điều của Luật Điện lực ngày 20 tháng 11 năm 2012;</w:t>
      </w:r>
    </w:p>
    <w:p w:rsidR="0073653D" w:rsidRPr="00D5231A" w:rsidRDefault="0073653D" w:rsidP="0073653D">
      <w:pPr>
        <w:ind w:firstLine="567"/>
        <w:jc w:val="both"/>
        <w:rPr>
          <w:sz w:val="26"/>
          <w:szCs w:val="26"/>
        </w:rPr>
      </w:pPr>
      <w:r w:rsidRPr="00D5231A">
        <w:rPr>
          <w:sz w:val="26"/>
          <w:szCs w:val="26"/>
        </w:rPr>
        <w:lastRenderedPageBreak/>
        <w:t>2. Nghị định số 14/2014/NĐ-CP ngày 26 tháng 02 năm 2014 của Chính phủ quy định chi tiết thi hành Luật Điện lực;</w:t>
      </w:r>
    </w:p>
    <w:p w:rsidR="0073653D" w:rsidRPr="00D5231A" w:rsidRDefault="0073653D" w:rsidP="0073653D">
      <w:pPr>
        <w:ind w:firstLine="567"/>
        <w:jc w:val="both"/>
        <w:rPr>
          <w:sz w:val="26"/>
          <w:szCs w:val="26"/>
        </w:rPr>
      </w:pPr>
      <w:r w:rsidRPr="00D5231A">
        <w:rPr>
          <w:sz w:val="26"/>
          <w:szCs w:val="26"/>
        </w:rPr>
        <w:t>3. Thông tư số 31/2014/TT-BCT ngày 02 tháng 10 năm 2014 của Bộ trưởng Bộ Công Thương quy định chi tiết một số nội dung về an toàn điện.</w:t>
      </w:r>
    </w:p>
    <w:p w:rsidR="0073653D" w:rsidRPr="00D5231A" w:rsidRDefault="0073653D" w:rsidP="0073653D">
      <w:pPr>
        <w:ind w:firstLine="567"/>
        <w:jc w:val="both"/>
        <w:rPr>
          <w:sz w:val="26"/>
          <w:szCs w:val="26"/>
          <w:lang w:val="nl-NL"/>
        </w:rPr>
      </w:pPr>
      <w:r w:rsidRPr="00D5231A">
        <w:rPr>
          <w:sz w:val="26"/>
          <w:szCs w:val="26"/>
          <w:lang w:val="nl-NL"/>
        </w:rPr>
        <w:t>4. Quyết định số: 9511/QĐ-BCT ngày 23/10/2014 của Bộ Công Thương quy định về việc công bố thủ tục hành chính thuộc phạm vi chức năng quản lý nhà nước của Bộ Công Thương.</w:t>
      </w:r>
    </w:p>
    <w:p w:rsidR="0073653D" w:rsidRPr="00D5231A" w:rsidRDefault="0073653D" w:rsidP="0073653D">
      <w:pPr>
        <w:ind w:firstLine="567"/>
        <w:jc w:val="both"/>
        <w:rPr>
          <w:sz w:val="26"/>
          <w:szCs w:val="26"/>
        </w:rPr>
      </w:pPr>
      <w:r w:rsidRPr="00D5231A">
        <w:rPr>
          <w:sz w:val="26"/>
          <w:szCs w:val="26"/>
        </w:rPr>
        <w:br w:type="page"/>
      </w:r>
    </w:p>
    <w:p w:rsidR="0073653D" w:rsidRPr="00D5231A" w:rsidRDefault="0073653D" w:rsidP="0073653D">
      <w:pPr>
        <w:tabs>
          <w:tab w:val="left" w:pos="7740"/>
        </w:tabs>
        <w:ind w:left="720"/>
        <w:jc w:val="both"/>
        <w:rPr>
          <w:sz w:val="26"/>
          <w:szCs w:val="26"/>
        </w:rPr>
      </w:pPr>
    </w:p>
    <w:p w:rsidR="0073653D" w:rsidRPr="00D5231A" w:rsidRDefault="0073653D" w:rsidP="0073653D">
      <w:pPr>
        <w:tabs>
          <w:tab w:val="left" w:pos="567"/>
        </w:tabs>
        <w:jc w:val="center"/>
        <w:outlineLvl w:val="0"/>
        <w:rPr>
          <w:b/>
          <w:bCs/>
          <w:sz w:val="26"/>
          <w:szCs w:val="26"/>
        </w:rPr>
      </w:pPr>
      <w:r w:rsidRPr="00D5231A">
        <w:rPr>
          <w:b/>
          <w:bCs/>
          <w:sz w:val="26"/>
          <w:szCs w:val="26"/>
        </w:rPr>
        <w:t>MẪU ĐƠN ĐỀ NGHỊ</w:t>
      </w:r>
    </w:p>
    <w:p w:rsidR="0073653D" w:rsidRPr="00D5231A" w:rsidRDefault="0073653D" w:rsidP="0073653D">
      <w:pPr>
        <w:tabs>
          <w:tab w:val="left" w:pos="567"/>
        </w:tabs>
        <w:jc w:val="center"/>
        <w:outlineLvl w:val="0"/>
        <w:rPr>
          <w:b/>
          <w:bCs/>
          <w:sz w:val="26"/>
          <w:szCs w:val="26"/>
        </w:rPr>
      </w:pPr>
      <w:r w:rsidRPr="00D5231A">
        <w:rPr>
          <w:b/>
          <w:bCs/>
          <w:sz w:val="26"/>
          <w:szCs w:val="26"/>
        </w:rPr>
        <w:t>CẤP SỬA ĐỔI, BỔ SUNG THẺ AN TOÀN ĐIỆN</w:t>
      </w:r>
    </w:p>
    <w:p w:rsidR="0073653D" w:rsidRPr="00D5231A" w:rsidRDefault="0073653D" w:rsidP="0073653D">
      <w:pPr>
        <w:tabs>
          <w:tab w:val="left" w:pos="567"/>
        </w:tabs>
        <w:rPr>
          <w:bCs/>
          <w:sz w:val="26"/>
          <w:szCs w:val="26"/>
        </w:rPr>
      </w:pPr>
    </w:p>
    <w:p w:rsidR="0073653D" w:rsidRPr="00D5231A" w:rsidRDefault="0073653D" w:rsidP="0073653D">
      <w:pPr>
        <w:tabs>
          <w:tab w:val="left" w:pos="567"/>
        </w:tabs>
        <w:rPr>
          <w:bCs/>
          <w:sz w:val="26"/>
          <w:szCs w:val="26"/>
        </w:rPr>
      </w:pPr>
      <w:r w:rsidRPr="00D5231A">
        <w:rPr>
          <w:bCs/>
          <w:sz w:val="26"/>
          <w:szCs w:val="26"/>
        </w:rPr>
        <w:t xml:space="preserve">  Tên tổ chức, đơn vị         </w:t>
      </w:r>
      <w:r w:rsidRPr="00D5231A">
        <w:rPr>
          <w:b/>
          <w:bCs/>
          <w:sz w:val="26"/>
          <w:szCs w:val="26"/>
        </w:rPr>
        <w:t>CỘNG HÒA XÃ HỘI CHỦ NGHĨA VIỆT NAM</w:t>
      </w:r>
    </w:p>
    <w:p w:rsidR="0073653D" w:rsidRPr="00D5231A" w:rsidRDefault="0073653D" w:rsidP="0073653D">
      <w:pPr>
        <w:tabs>
          <w:tab w:val="left" w:pos="567"/>
        </w:tabs>
        <w:rPr>
          <w:b/>
          <w:bCs/>
          <w:sz w:val="26"/>
          <w:szCs w:val="26"/>
        </w:rPr>
      </w:pPr>
      <w:r>
        <w:rPr>
          <w:bCs/>
          <w:noProof/>
          <w:sz w:val="26"/>
          <w:szCs w:val="26"/>
        </w:rPr>
        <mc:AlternateContent>
          <mc:Choice Requires="wps">
            <w:drawing>
              <wp:anchor distT="4294967295" distB="4294967295" distL="114300" distR="114300" simplePos="0" relativeHeight="251659264" behindDoc="0" locked="0" layoutInCell="1" allowOverlap="1">
                <wp:simplePos x="0" y="0"/>
                <wp:positionH relativeFrom="column">
                  <wp:posOffset>444500</wp:posOffset>
                </wp:positionH>
                <wp:positionV relativeFrom="paragraph">
                  <wp:posOffset>40639</wp:posOffset>
                </wp:positionV>
                <wp:extent cx="711200" cy="0"/>
                <wp:effectExtent l="0" t="0" r="12700" b="1905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5pt,3.2pt" to="91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FE4HQIAADc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"/>
            </w:pict>
          </mc:Fallback>
        </mc:AlternateContent>
      </w:r>
      <w:r>
        <w:rPr>
          <w:b/>
          <w:bCs/>
          <w:sz w:val="26"/>
          <w:szCs w:val="26"/>
        </w:rPr>
        <w:t xml:space="preserve">                                                             </w:t>
      </w:r>
      <w:r w:rsidRPr="00D5231A">
        <w:rPr>
          <w:b/>
          <w:bCs/>
          <w:sz w:val="26"/>
          <w:szCs w:val="26"/>
        </w:rPr>
        <w:t>Độc lập - Tự do - Hạnh phúc</w:t>
      </w:r>
    </w:p>
    <w:p w:rsidR="0073653D" w:rsidRPr="00D5231A" w:rsidRDefault="0073653D" w:rsidP="0073653D">
      <w:pPr>
        <w:tabs>
          <w:tab w:val="left" w:pos="567"/>
        </w:tabs>
        <w:rPr>
          <w:bCs/>
          <w:sz w:val="26"/>
          <w:szCs w:val="26"/>
        </w:rPr>
      </w:pPr>
      <w:r>
        <w:rPr>
          <w:bCs/>
          <w:noProof/>
          <w:sz w:val="26"/>
          <w:szCs w:val="26"/>
        </w:rPr>
        <mc:AlternateContent>
          <mc:Choice Requires="wps">
            <w:drawing>
              <wp:anchor distT="4294967295" distB="4294967295" distL="114300" distR="114300" simplePos="0" relativeHeight="251660288" behindDoc="0" locked="0" layoutInCell="1" allowOverlap="1">
                <wp:simplePos x="0" y="0"/>
                <wp:positionH relativeFrom="column">
                  <wp:posOffset>2520950</wp:posOffset>
                </wp:positionH>
                <wp:positionV relativeFrom="paragraph">
                  <wp:posOffset>-1906</wp:posOffset>
                </wp:positionV>
                <wp:extent cx="2044700" cy="0"/>
                <wp:effectExtent l="0" t="0" r="12700" b="1905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4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8.5pt,-.15pt" to="359.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"/>
            </w:pict>
          </mc:Fallback>
        </mc:AlternateContent>
      </w:r>
    </w:p>
    <w:p w:rsidR="0073653D" w:rsidRPr="00D5231A" w:rsidRDefault="0073653D" w:rsidP="0073653D">
      <w:pPr>
        <w:tabs>
          <w:tab w:val="left" w:pos="567"/>
        </w:tabs>
        <w:rPr>
          <w:bCs/>
          <w:i/>
          <w:sz w:val="26"/>
          <w:szCs w:val="26"/>
        </w:rPr>
      </w:pPr>
      <w:r w:rsidRPr="00D5231A">
        <w:rPr>
          <w:bCs/>
          <w:i/>
          <w:sz w:val="26"/>
          <w:szCs w:val="26"/>
        </w:rPr>
        <w:t xml:space="preserve">                                                  Địa danh, ngày       tháng      năm 20</w:t>
      </w:r>
    </w:p>
    <w:p w:rsidR="0073653D" w:rsidRPr="00D5231A" w:rsidRDefault="0073653D" w:rsidP="0073653D">
      <w:pPr>
        <w:tabs>
          <w:tab w:val="left" w:pos="567"/>
        </w:tabs>
        <w:rPr>
          <w:bCs/>
          <w:sz w:val="26"/>
          <w:szCs w:val="26"/>
        </w:rPr>
      </w:pPr>
    </w:p>
    <w:p w:rsidR="0073653D" w:rsidRPr="00D5231A" w:rsidRDefault="0073653D" w:rsidP="0073653D">
      <w:pPr>
        <w:tabs>
          <w:tab w:val="left" w:pos="567"/>
        </w:tabs>
        <w:rPr>
          <w:bCs/>
          <w:sz w:val="26"/>
          <w:szCs w:val="26"/>
        </w:rPr>
      </w:pPr>
      <w:r w:rsidRPr="00D5231A">
        <w:rPr>
          <w:bCs/>
          <w:sz w:val="26"/>
          <w:szCs w:val="26"/>
        </w:rPr>
        <w:tab/>
      </w:r>
      <w:r w:rsidRPr="00D5231A">
        <w:rPr>
          <w:bCs/>
          <w:sz w:val="26"/>
          <w:szCs w:val="26"/>
        </w:rPr>
        <w:tab/>
      </w:r>
      <w:r w:rsidRPr="00D5231A">
        <w:rPr>
          <w:bCs/>
          <w:sz w:val="26"/>
          <w:szCs w:val="26"/>
        </w:rPr>
        <w:tab/>
      </w:r>
      <w:r w:rsidRPr="00D5231A">
        <w:rPr>
          <w:bCs/>
          <w:sz w:val="26"/>
          <w:szCs w:val="26"/>
        </w:rPr>
        <w:tab/>
      </w:r>
      <w:r w:rsidRPr="00D5231A">
        <w:rPr>
          <w:bCs/>
          <w:sz w:val="26"/>
          <w:szCs w:val="26"/>
        </w:rPr>
        <w:tab/>
        <w:t>Kính gửi: Sở Công Thương……</w:t>
      </w:r>
    </w:p>
    <w:p w:rsidR="0073653D" w:rsidRPr="00D5231A" w:rsidRDefault="0073653D" w:rsidP="0073653D">
      <w:pPr>
        <w:tabs>
          <w:tab w:val="left" w:pos="567"/>
        </w:tabs>
        <w:rPr>
          <w:bCs/>
          <w:sz w:val="26"/>
          <w:szCs w:val="26"/>
        </w:rPr>
      </w:pPr>
    </w:p>
    <w:p w:rsidR="0073653D" w:rsidRPr="00D5231A" w:rsidRDefault="0073653D" w:rsidP="0073653D">
      <w:pPr>
        <w:tabs>
          <w:tab w:val="left" w:pos="567"/>
        </w:tabs>
        <w:jc w:val="both"/>
        <w:rPr>
          <w:bCs/>
          <w:sz w:val="26"/>
          <w:szCs w:val="26"/>
        </w:rPr>
      </w:pPr>
      <w:r w:rsidRPr="00D5231A">
        <w:rPr>
          <w:bCs/>
          <w:sz w:val="26"/>
          <w:szCs w:val="26"/>
        </w:rPr>
        <w:tab/>
      </w:r>
      <w:r w:rsidRPr="00D5231A">
        <w:rPr>
          <w:bCs/>
          <w:sz w:val="26"/>
          <w:szCs w:val="26"/>
        </w:rPr>
        <w:tab/>
        <w:t xml:space="preserve">Thực hiện </w:t>
      </w:r>
      <w:r w:rsidRPr="00D5231A">
        <w:rPr>
          <w:sz w:val="26"/>
          <w:szCs w:val="26"/>
        </w:rPr>
        <w:t>Thông tư số 31/2014/TT-BCT ngày 02 tháng 10 năm 2014 của Bộ trưởng Bộ Công Thương quy định chi tiết một số nội dung về an toàn điện</w:t>
      </w:r>
      <w:r w:rsidRPr="00D5231A">
        <w:rPr>
          <w:bCs/>
          <w:sz w:val="26"/>
          <w:szCs w:val="26"/>
        </w:rPr>
        <w:t>.</w:t>
      </w:r>
    </w:p>
    <w:p w:rsidR="0073653D" w:rsidRPr="00D5231A" w:rsidRDefault="0073653D" w:rsidP="0073653D">
      <w:pPr>
        <w:tabs>
          <w:tab w:val="left" w:pos="567"/>
        </w:tabs>
        <w:jc w:val="both"/>
        <w:rPr>
          <w:bCs/>
          <w:sz w:val="26"/>
          <w:szCs w:val="26"/>
        </w:rPr>
      </w:pPr>
      <w:r w:rsidRPr="00D5231A">
        <w:rPr>
          <w:bCs/>
          <w:sz w:val="26"/>
          <w:szCs w:val="26"/>
        </w:rPr>
        <w:tab/>
        <w:t xml:space="preserve">….. </w:t>
      </w:r>
      <w:r w:rsidRPr="00D5231A">
        <w:rPr>
          <w:bCs/>
          <w:i/>
          <w:sz w:val="26"/>
          <w:szCs w:val="26"/>
        </w:rPr>
        <w:t>(Tên tổ chức, đơn vị)</w:t>
      </w:r>
      <w:r w:rsidRPr="00D5231A">
        <w:rPr>
          <w:bCs/>
          <w:sz w:val="26"/>
          <w:szCs w:val="26"/>
        </w:rPr>
        <w:t>… đề nghị Sở Công Thương… cấp sửa đổi, bổ sung thẻ an toàn điện cho người lao động của ….</w:t>
      </w:r>
      <w:r w:rsidRPr="00D5231A">
        <w:rPr>
          <w:bCs/>
          <w:i/>
          <w:sz w:val="26"/>
          <w:szCs w:val="26"/>
        </w:rPr>
        <w:t>(Tên tổ chức, đơn vị)</w:t>
      </w:r>
      <w:r w:rsidRPr="00D5231A">
        <w:rPr>
          <w:bCs/>
          <w:sz w:val="26"/>
          <w:szCs w:val="26"/>
        </w:rPr>
        <w:t>…  có danh sách sau đây:</w:t>
      </w:r>
    </w:p>
    <w:p w:rsidR="0073653D" w:rsidRPr="00D5231A" w:rsidRDefault="0073653D" w:rsidP="0073653D">
      <w:pPr>
        <w:tabs>
          <w:tab w:val="left" w:pos="567"/>
        </w:tabs>
        <w:jc w:val="both"/>
        <w:rPr>
          <w:bCs/>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9"/>
        <w:gridCol w:w="3073"/>
        <w:gridCol w:w="1801"/>
        <w:gridCol w:w="1801"/>
        <w:gridCol w:w="1974"/>
      </w:tblGrid>
      <w:tr w:rsidR="0073653D" w:rsidRPr="00D5231A" w:rsidTr="00D764D0">
        <w:tc>
          <w:tcPr>
            <w:tcW w:w="559" w:type="dxa"/>
            <w:vAlign w:val="center"/>
          </w:tcPr>
          <w:p w:rsidR="0073653D" w:rsidRPr="00D5231A" w:rsidRDefault="0073653D" w:rsidP="00D764D0">
            <w:pPr>
              <w:tabs>
                <w:tab w:val="left" w:pos="567"/>
              </w:tabs>
              <w:jc w:val="center"/>
              <w:rPr>
                <w:bCs/>
                <w:sz w:val="26"/>
                <w:szCs w:val="26"/>
              </w:rPr>
            </w:pPr>
            <w:r w:rsidRPr="00D5231A">
              <w:rPr>
                <w:bCs/>
                <w:sz w:val="26"/>
                <w:szCs w:val="26"/>
              </w:rPr>
              <w:t>TT</w:t>
            </w:r>
          </w:p>
        </w:tc>
        <w:tc>
          <w:tcPr>
            <w:tcW w:w="3073" w:type="dxa"/>
            <w:vAlign w:val="center"/>
          </w:tcPr>
          <w:p w:rsidR="0073653D" w:rsidRPr="00D5231A" w:rsidRDefault="0073653D" w:rsidP="00D764D0">
            <w:pPr>
              <w:tabs>
                <w:tab w:val="left" w:pos="567"/>
              </w:tabs>
              <w:jc w:val="center"/>
              <w:rPr>
                <w:bCs/>
                <w:sz w:val="26"/>
                <w:szCs w:val="26"/>
              </w:rPr>
            </w:pPr>
            <w:r w:rsidRPr="00D5231A">
              <w:rPr>
                <w:bCs/>
                <w:sz w:val="26"/>
                <w:szCs w:val="26"/>
              </w:rPr>
              <w:t>Họ và tên</w:t>
            </w:r>
          </w:p>
        </w:tc>
        <w:tc>
          <w:tcPr>
            <w:tcW w:w="1801" w:type="dxa"/>
            <w:vAlign w:val="center"/>
          </w:tcPr>
          <w:p w:rsidR="0073653D" w:rsidRPr="00D5231A" w:rsidRDefault="0073653D" w:rsidP="00D764D0">
            <w:pPr>
              <w:tabs>
                <w:tab w:val="left" w:pos="567"/>
              </w:tabs>
              <w:jc w:val="center"/>
              <w:rPr>
                <w:bCs/>
                <w:sz w:val="26"/>
                <w:szCs w:val="26"/>
              </w:rPr>
            </w:pPr>
            <w:r w:rsidRPr="00D5231A">
              <w:rPr>
                <w:bCs/>
                <w:sz w:val="26"/>
                <w:szCs w:val="26"/>
              </w:rPr>
              <w:t>Công việc hiện tại</w:t>
            </w:r>
          </w:p>
        </w:tc>
        <w:tc>
          <w:tcPr>
            <w:tcW w:w="1801" w:type="dxa"/>
            <w:vAlign w:val="center"/>
          </w:tcPr>
          <w:p w:rsidR="0073653D" w:rsidRPr="00D5231A" w:rsidRDefault="0073653D" w:rsidP="00D764D0">
            <w:pPr>
              <w:tabs>
                <w:tab w:val="left" w:pos="567"/>
              </w:tabs>
              <w:jc w:val="center"/>
              <w:rPr>
                <w:bCs/>
                <w:sz w:val="26"/>
                <w:szCs w:val="26"/>
              </w:rPr>
            </w:pPr>
            <w:r w:rsidRPr="00D5231A">
              <w:rPr>
                <w:bCs/>
                <w:sz w:val="26"/>
                <w:szCs w:val="26"/>
              </w:rPr>
              <w:t>Bậc an toàn điện hiện tại</w:t>
            </w:r>
          </w:p>
        </w:tc>
        <w:tc>
          <w:tcPr>
            <w:tcW w:w="1974" w:type="dxa"/>
            <w:vAlign w:val="center"/>
          </w:tcPr>
          <w:p w:rsidR="0073653D" w:rsidRPr="00D5231A" w:rsidRDefault="0073653D" w:rsidP="00D764D0">
            <w:pPr>
              <w:tabs>
                <w:tab w:val="left" w:pos="567"/>
              </w:tabs>
              <w:jc w:val="center"/>
              <w:rPr>
                <w:bCs/>
                <w:sz w:val="26"/>
                <w:szCs w:val="26"/>
              </w:rPr>
            </w:pPr>
            <w:r w:rsidRPr="00D5231A">
              <w:rPr>
                <w:bCs/>
                <w:sz w:val="26"/>
                <w:szCs w:val="26"/>
              </w:rPr>
              <w:t>Bậc an toàn điện mới</w:t>
            </w:r>
          </w:p>
        </w:tc>
      </w:tr>
      <w:tr w:rsidR="0073653D" w:rsidRPr="00D5231A" w:rsidTr="00D764D0">
        <w:tc>
          <w:tcPr>
            <w:tcW w:w="559" w:type="dxa"/>
            <w:vAlign w:val="center"/>
          </w:tcPr>
          <w:p w:rsidR="0073653D" w:rsidRPr="00D5231A" w:rsidRDefault="0073653D" w:rsidP="00D764D0">
            <w:pPr>
              <w:tabs>
                <w:tab w:val="left" w:pos="567"/>
              </w:tabs>
              <w:jc w:val="center"/>
              <w:rPr>
                <w:bCs/>
                <w:sz w:val="26"/>
                <w:szCs w:val="26"/>
              </w:rPr>
            </w:pPr>
            <w:r w:rsidRPr="00D5231A">
              <w:rPr>
                <w:bCs/>
                <w:sz w:val="26"/>
                <w:szCs w:val="26"/>
              </w:rPr>
              <w:t>1</w:t>
            </w:r>
          </w:p>
        </w:tc>
        <w:tc>
          <w:tcPr>
            <w:tcW w:w="3073" w:type="dxa"/>
            <w:vAlign w:val="center"/>
          </w:tcPr>
          <w:p w:rsidR="0073653D" w:rsidRPr="00D5231A" w:rsidRDefault="0073653D" w:rsidP="00D764D0">
            <w:pPr>
              <w:tabs>
                <w:tab w:val="left" w:pos="567"/>
              </w:tabs>
              <w:jc w:val="center"/>
              <w:rPr>
                <w:bCs/>
                <w:sz w:val="26"/>
                <w:szCs w:val="26"/>
              </w:rPr>
            </w:pPr>
          </w:p>
        </w:tc>
        <w:tc>
          <w:tcPr>
            <w:tcW w:w="1801" w:type="dxa"/>
            <w:vAlign w:val="center"/>
          </w:tcPr>
          <w:p w:rsidR="0073653D" w:rsidRPr="00D5231A" w:rsidRDefault="0073653D" w:rsidP="00D764D0">
            <w:pPr>
              <w:tabs>
                <w:tab w:val="left" w:pos="567"/>
              </w:tabs>
              <w:jc w:val="center"/>
              <w:rPr>
                <w:bCs/>
                <w:sz w:val="26"/>
                <w:szCs w:val="26"/>
              </w:rPr>
            </w:pPr>
          </w:p>
        </w:tc>
        <w:tc>
          <w:tcPr>
            <w:tcW w:w="1801" w:type="dxa"/>
            <w:vAlign w:val="center"/>
          </w:tcPr>
          <w:p w:rsidR="0073653D" w:rsidRPr="00D5231A" w:rsidRDefault="0073653D" w:rsidP="00D764D0">
            <w:pPr>
              <w:tabs>
                <w:tab w:val="left" w:pos="567"/>
              </w:tabs>
              <w:jc w:val="center"/>
              <w:rPr>
                <w:bCs/>
                <w:sz w:val="26"/>
                <w:szCs w:val="26"/>
              </w:rPr>
            </w:pPr>
          </w:p>
        </w:tc>
        <w:tc>
          <w:tcPr>
            <w:tcW w:w="1974" w:type="dxa"/>
            <w:vAlign w:val="center"/>
          </w:tcPr>
          <w:p w:rsidR="0073653D" w:rsidRPr="00D5231A" w:rsidRDefault="0073653D" w:rsidP="00D764D0">
            <w:pPr>
              <w:tabs>
                <w:tab w:val="left" w:pos="567"/>
              </w:tabs>
              <w:jc w:val="center"/>
              <w:rPr>
                <w:bCs/>
                <w:sz w:val="26"/>
                <w:szCs w:val="26"/>
              </w:rPr>
            </w:pPr>
          </w:p>
        </w:tc>
      </w:tr>
      <w:tr w:rsidR="0073653D" w:rsidRPr="00D5231A" w:rsidTr="00D764D0">
        <w:tc>
          <w:tcPr>
            <w:tcW w:w="559" w:type="dxa"/>
            <w:vAlign w:val="center"/>
          </w:tcPr>
          <w:p w:rsidR="0073653D" w:rsidRPr="00D5231A" w:rsidRDefault="0073653D" w:rsidP="00D764D0">
            <w:pPr>
              <w:tabs>
                <w:tab w:val="left" w:pos="567"/>
              </w:tabs>
              <w:jc w:val="center"/>
              <w:rPr>
                <w:bCs/>
                <w:sz w:val="26"/>
                <w:szCs w:val="26"/>
              </w:rPr>
            </w:pPr>
            <w:r w:rsidRPr="00D5231A">
              <w:rPr>
                <w:bCs/>
                <w:sz w:val="26"/>
                <w:szCs w:val="26"/>
              </w:rPr>
              <w:t>2</w:t>
            </w:r>
          </w:p>
        </w:tc>
        <w:tc>
          <w:tcPr>
            <w:tcW w:w="3073" w:type="dxa"/>
            <w:vAlign w:val="center"/>
          </w:tcPr>
          <w:p w:rsidR="0073653D" w:rsidRPr="00D5231A" w:rsidRDefault="0073653D" w:rsidP="00D764D0">
            <w:pPr>
              <w:tabs>
                <w:tab w:val="left" w:pos="567"/>
              </w:tabs>
              <w:jc w:val="center"/>
              <w:rPr>
                <w:bCs/>
                <w:sz w:val="26"/>
                <w:szCs w:val="26"/>
              </w:rPr>
            </w:pPr>
          </w:p>
        </w:tc>
        <w:tc>
          <w:tcPr>
            <w:tcW w:w="1801" w:type="dxa"/>
            <w:vAlign w:val="center"/>
          </w:tcPr>
          <w:p w:rsidR="0073653D" w:rsidRPr="00D5231A" w:rsidRDefault="0073653D" w:rsidP="00D764D0">
            <w:pPr>
              <w:tabs>
                <w:tab w:val="left" w:pos="567"/>
              </w:tabs>
              <w:jc w:val="center"/>
              <w:rPr>
                <w:bCs/>
                <w:sz w:val="26"/>
                <w:szCs w:val="26"/>
              </w:rPr>
            </w:pPr>
          </w:p>
        </w:tc>
        <w:tc>
          <w:tcPr>
            <w:tcW w:w="1801" w:type="dxa"/>
            <w:vAlign w:val="center"/>
          </w:tcPr>
          <w:p w:rsidR="0073653D" w:rsidRPr="00D5231A" w:rsidRDefault="0073653D" w:rsidP="00D764D0">
            <w:pPr>
              <w:tabs>
                <w:tab w:val="left" w:pos="567"/>
              </w:tabs>
              <w:jc w:val="center"/>
              <w:rPr>
                <w:bCs/>
                <w:sz w:val="26"/>
                <w:szCs w:val="26"/>
              </w:rPr>
            </w:pPr>
          </w:p>
        </w:tc>
        <w:tc>
          <w:tcPr>
            <w:tcW w:w="1974" w:type="dxa"/>
            <w:vAlign w:val="center"/>
          </w:tcPr>
          <w:p w:rsidR="0073653D" w:rsidRPr="00D5231A" w:rsidRDefault="0073653D" w:rsidP="00D764D0">
            <w:pPr>
              <w:tabs>
                <w:tab w:val="left" w:pos="567"/>
              </w:tabs>
              <w:jc w:val="center"/>
              <w:rPr>
                <w:bCs/>
                <w:sz w:val="26"/>
                <w:szCs w:val="26"/>
              </w:rPr>
            </w:pPr>
          </w:p>
        </w:tc>
      </w:tr>
      <w:tr w:rsidR="0073653D" w:rsidRPr="00D5231A" w:rsidTr="00D764D0">
        <w:tc>
          <w:tcPr>
            <w:tcW w:w="559" w:type="dxa"/>
            <w:vAlign w:val="center"/>
          </w:tcPr>
          <w:p w:rsidR="0073653D" w:rsidRPr="00D5231A" w:rsidRDefault="0073653D" w:rsidP="00D764D0">
            <w:pPr>
              <w:tabs>
                <w:tab w:val="left" w:pos="567"/>
              </w:tabs>
              <w:jc w:val="center"/>
              <w:rPr>
                <w:bCs/>
                <w:sz w:val="26"/>
                <w:szCs w:val="26"/>
              </w:rPr>
            </w:pPr>
            <w:r w:rsidRPr="00D5231A">
              <w:rPr>
                <w:bCs/>
                <w:sz w:val="26"/>
                <w:szCs w:val="26"/>
              </w:rPr>
              <w:t>…</w:t>
            </w:r>
          </w:p>
        </w:tc>
        <w:tc>
          <w:tcPr>
            <w:tcW w:w="3073" w:type="dxa"/>
            <w:vAlign w:val="center"/>
          </w:tcPr>
          <w:p w:rsidR="0073653D" w:rsidRPr="00D5231A" w:rsidRDefault="0073653D" w:rsidP="00D764D0">
            <w:pPr>
              <w:tabs>
                <w:tab w:val="left" w:pos="567"/>
              </w:tabs>
              <w:jc w:val="center"/>
              <w:rPr>
                <w:bCs/>
                <w:sz w:val="26"/>
                <w:szCs w:val="26"/>
              </w:rPr>
            </w:pPr>
            <w:r w:rsidRPr="00D5231A">
              <w:rPr>
                <w:bCs/>
                <w:sz w:val="26"/>
                <w:szCs w:val="26"/>
              </w:rPr>
              <w:t>…</w:t>
            </w:r>
          </w:p>
        </w:tc>
        <w:tc>
          <w:tcPr>
            <w:tcW w:w="1801" w:type="dxa"/>
            <w:vAlign w:val="center"/>
          </w:tcPr>
          <w:p w:rsidR="0073653D" w:rsidRPr="00D5231A" w:rsidRDefault="0073653D" w:rsidP="00D764D0">
            <w:pPr>
              <w:tabs>
                <w:tab w:val="left" w:pos="567"/>
              </w:tabs>
              <w:jc w:val="center"/>
              <w:rPr>
                <w:bCs/>
                <w:sz w:val="26"/>
                <w:szCs w:val="26"/>
              </w:rPr>
            </w:pPr>
            <w:r w:rsidRPr="00D5231A">
              <w:rPr>
                <w:bCs/>
                <w:sz w:val="26"/>
                <w:szCs w:val="26"/>
              </w:rPr>
              <w:t>…</w:t>
            </w:r>
          </w:p>
        </w:tc>
        <w:tc>
          <w:tcPr>
            <w:tcW w:w="1801" w:type="dxa"/>
            <w:vAlign w:val="center"/>
          </w:tcPr>
          <w:p w:rsidR="0073653D" w:rsidRPr="00D5231A" w:rsidRDefault="0073653D" w:rsidP="00D764D0">
            <w:pPr>
              <w:tabs>
                <w:tab w:val="left" w:pos="567"/>
              </w:tabs>
              <w:jc w:val="center"/>
              <w:rPr>
                <w:bCs/>
                <w:sz w:val="26"/>
                <w:szCs w:val="26"/>
              </w:rPr>
            </w:pPr>
            <w:r w:rsidRPr="00D5231A">
              <w:rPr>
                <w:bCs/>
                <w:sz w:val="26"/>
                <w:szCs w:val="26"/>
              </w:rPr>
              <w:t>…</w:t>
            </w:r>
          </w:p>
        </w:tc>
        <w:tc>
          <w:tcPr>
            <w:tcW w:w="1974" w:type="dxa"/>
            <w:vAlign w:val="center"/>
          </w:tcPr>
          <w:p w:rsidR="0073653D" w:rsidRPr="00D5231A" w:rsidRDefault="0073653D" w:rsidP="00D764D0">
            <w:pPr>
              <w:tabs>
                <w:tab w:val="left" w:pos="567"/>
              </w:tabs>
              <w:jc w:val="center"/>
              <w:rPr>
                <w:bCs/>
                <w:sz w:val="26"/>
                <w:szCs w:val="26"/>
              </w:rPr>
            </w:pPr>
            <w:r w:rsidRPr="00D5231A">
              <w:rPr>
                <w:bCs/>
                <w:sz w:val="26"/>
                <w:szCs w:val="26"/>
              </w:rPr>
              <w:t>…</w:t>
            </w:r>
          </w:p>
        </w:tc>
      </w:tr>
    </w:tbl>
    <w:p w:rsidR="0073653D" w:rsidRPr="00D5231A" w:rsidRDefault="0073653D" w:rsidP="0073653D">
      <w:pPr>
        <w:tabs>
          <w:tab w:val="left" w:pos="567"/>
        </w:tabs>
        <w:rPr>
          <w:bCs/>
          <w:sz w:val="26"/>
          <w:szCs w:val="26"/>
        </w:rPr>
      </w:pPr>
    </w:p>
    <w:p w:rsidR="0073653D" w:rsidRPr="00D5231A" w:rsidRDefault="0073653D" w:rsidP="0073653D">
      <w:pPr>
        <w:tabs>
          <w:tab w:val="left" w:pos="567"/>
        </w:tabs>
        <w:rPr>
          <w:bCs/>
          <w:sz w:val="26"/>
          <w:szCs w:val="26"/>
        </w:rPr>
      </w:pPr>
      <w:r w:rsidRPr="00D5231A">
        <w:rPr>
          <w:bCs/>
          <w:sz w:val="26"/>
          <w:szCs w:val="26"/>
        </w:rPr>
        <w:tab/>
        <w:t>Thông tin liên hệ:</w:t>
      </w:r>
    </w:p>
    <w:p w:rsidR="0073653D" w:rsidRPr="00D5231A" w:rsidRDefault="0073653D" w:rsidP="0073653D">
      <w:pPr>
        <w:numPr>
          <w:ilvl w:val="0"/>
          <w:numId w:val="1"/>
        </w:numPr>
        <w:tabs>
          <w:tab w:val="left" w:pos="567"/>
        </w:tabs>
        <w:rPr>
          <w:bCs/>
          <w:sz w:val="26"/>
          <w:szCs w:val="26"/>
        </w:rPr>
      </w:pPr>
      <w:r w:rsidRPr="00D5231A">
        <w:rPr>
          <w:bCs/>
          <w:sz w:val="26"/>
          <w:szCs w:val="26"/>
        </w:rPr>
        <w:t>Tên tổ chức, đơn vị: …</w:t>
      </w:r>
    </w:p>
    <w:p w:rsidR="0073653D" w:rsidRPr="00D5231A" w:rsidRDefault="0073653D" w:rsidP="0073653D">
      <w:pPr>
        <w:numPr>
          <w:ilvl w:val="0"/>
          <w:numId w:val="1"/>
        </w:numPr>
        <w:tabs>
          <w:tab w:val="left" w:pos="567"/>
        </w:tabs>
        <w:rPr>
          <w:bCs/>
          <w:sz w:val="26"/>
          <w:szCs w:val="26"/>
        </w:rPr>
      </w:pPr>
      <w:r w:rsidRPr="00D5231A">
        <w:rPr>
          <w:bCs/>
          <w:sz w:val="26"/>
          <w:szCs w:val="26"/>
        </w:rPr>
        <w:t>Địa chỉ: …</w:t>
      </w:r>
    </w:p>
    <w:p w:rsidR="0073653D" w:rsidRPr="00D5231A" w:rsidRDefault="0073653D" w:rsidP="0073653D">
      <w:pPr>
        <w:numPr>
          <w:ilvl w:val="0"/>
          <w:numId w:val="1"/>
        </w:numPr>
        <w:tabs>
          <w:tab w:val="left" w:pos="567"/>
        </w:tabs>
        <w:rPr>
          <w:bCs/>
          <w:sz w:val="26"/>
          <w:szCs w:val="26"/>
        </w:rPr>
      </w:pPr>
      <w:r w:rsidRPr="00D5231A">
        <w:rPr>
          <w:bCs/>
          <w:sz w:val="26"/>
          <w:szCs w:val="26"/>
        </w:rPr>
        <w:t>Điện thoại: …                      ; Fax: …</w:t>
      </w:r>
    </w:p>
    <w:p w:rsidR="0073653D" w:rsidRPr="00D5231A" w:rsidRDefault="0073653D" w:rsidP="0073653D">
      <w:pPr>
        <w:tabs>
          <w:tab w:val="left" w:pos="567"/>
        </w:tabs>
        <w:rPr>
          <w:bCs/>
          <w:sz w:val="26"/>
          <w:szCs w:val="26"/>
        </w:rPr>
      </w:pPr>
    </w:p>
    <w:p w:rsidR="0073653D" w:rsidRPr="00D5231A" w:rsidRDefault="0073653D" w:rsidP="0073653D">
      <w:pPr>
        <w:tabs>
          <w:tab w:val="left" w:pos="567"/>
        </w:tabs>
        <w:rPr>
          <w:b/>
          <w:sz w:val="26"/>
          <w:szCs w:val="26"/>
        </w:rPr>
      </w:pPr>
      <w:r w:rsidRPr="00D5231A">
        <w:rPr>
          <w:sz w:val="26"/>
          <w:szCs w:val="26"/>
        </w:rPr>
        <w:tab/>
      </w:r>
      <w:r w:rsidRPr="00D5231A">
        <w:rPr>
          <w:sz w:val="26"/>
          <w:szCs w:val="26"/>
        </w:rPr>
        <w:tab/>
      </w:r>
      <w:r w:rsidRPr="00D5231A">
        <w:rPr>
          <w:sz w:val="26"/>
          <w:szCs w:val="26"/>
        </w:rPr>
        <w:tab/>
      </w:r>
      <w:r w:rsidRPr="00D5231A">
        <w:rPr>
          <w:sz w:val="26"/>
          <w:szCs w:val="26"/>
        </w:rPr>
        <w:tab/>
      </w:r>
      <w:r w:rsidRPr="00D5231A">
        <w:rPr>
          <w:sz w:val="26"/>
          <w:szCs w:val="26"/>
        </w:rPr>
        <w:tab/>
      </w:r>
      <w:r w:rsidRPr="00D5231A">
        <w:rPr>
          <w:sz w:val="26"/>
          <w:szCs w:val="26"/>
        </w:rPr>
        <w:tab/>
      </w:r>
      <w:r w:rsidRPr="00D5231A">
        <w:rPr>
          <w:sz w:val="26"/>
          <w:szCs w:val="26"/>
        </w:rPr>
        <w:tab/>
      </w:r>
      <w:r w:rsidRPr="00D5231A">
        <w:rPr>
          <w:sz w:val="26"/>
          <w:szCs w:val="26"/>
        </w:rPr>
        <w:tab/>
      </w:r>
      <w:r w:rsidRPr="00D5231A">
        <w:rPr>
          <w:b/>
          <w:sz w:val="26"/>
          <w:szCs w:val="26"/>
        </w:rPr>
        <w:t>Người sử dụng lao động</w:t>
      </w:r>
    </w:p>
    <w:p w:rsidR="0073653D" w:rsidRPr="00D5231A" w:rsidRDefault="0073653D" w:rsidP="0073653D">
      <w:pPr>
        <w:tabs>
          <w:tab w:val="left" w:pos="567"/>
        </w:tabs>
        <w:rPr>
          <w:sz w:val="26"/>
          <w:szCs w:val="26"/>
        </w:rPr>
      </w:pPr>
      <w:r w:rsidRPr="00D5231A">
        <w:rPr>
          <w:sz w:val="26"/>
          <w:szCs w:val="26"/>
        </w:rPr>
        <w:tab/>
      </w:r>
      <w:r w:rsidRPr="00D5231A">
        <w:rPr>
          <w:sz w:val="26"/>
          <w:szCs w:val="26"/>
        </w:rPr>
        <w:tab/>
      </w:r>
      <w:r w:rsidRPr="00D5231A">
        <w:rPr>
          <w:sz w:val="26"/>
          <w:szCs w:val="26"/>
        </w:rPr>
        <w:tab/>
      </w:r>
      <w:r w:rsidRPr="00D5231A">
        <w:rPr>
          <w:sz w:val="26"/>
          <w:szCs w:val="26"/>
        </w:rPr>
        <w:tab/>
      </w:r>
      <w:r w:rsidRPr="00D5231A">
        <w:rPr>
          <w:sz w:val="26"/>
          <w:szCs w:val="26"/>
        </w:rPr>
        <w:tab/>
      </w:r>
      <w:r w:rsidRPr="00D5231A">
        <w:rPr>
          <w:sz w:val="26"/>
          <w:szCs w:val="26"/>
        </w:rPr>
        <w:tab/>
      </w:r>
      <w:r w:rsidRPr="00D5231A">
        <w:rPr>
          <w:sz w:val="26"/>
          <w:szCs w:val="26"/>
        </w:rPr>
        <w:tab/>
      </w:r>
      <w:r w:rsidRPr="00D5231A">
        <w:rPr>
          <w:sz w:val="26"/>
          <w:szCs w:val="26"/>
        </w:rPr>
        <w:tab/>
      </w:r>
      <w:r w:rsidRPr="00D5231A">
        <w:rPr>
          <w:i/>
          <w:sz w:val="26"/>
          <w:szCs w:val="26"/>
        </w:rPr>
        <w:t>(Ký tên, đóng dấu)</w:t>
      </w:r>
    </w:p>
    <w:p w:rsidR="00971BE7" w:rsidRDefault="00971BE7"/>
    <w:sectPr w:rsidR="00971B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DA51A7"/>
    <w:multiLevelType w:val="hybridMultilevel"/>
    <w:tmpl w:val="296680BE"/>
    <w:lvl w:ilvl="0" w:tplc="89DA12E4">
      <w:numFmt w:val="bullet"/>
      <w:lvlText w:val="-"/>
      <w:lvlJc w:val="left"/>
      <w:pPr>
        <w:tabs>
          <w:tab w:val="num" w:pos="720"/>
        </w:tabs>
        <w:ind w:left="720" w:hanging="360"/>
      </w:pPr>
      <w:rPr>
        <w:rFonts w:ascii="Times New Roman" w:eastAsia="Times New Roman" w:hAnsi="Times New Roman" w:cs="Times New Roman" w:hint="default"/>
      </w:rPr>
    </w:lvl>
    <w:lvl w:ilvl="1" w:tplc="042A0003" w:tentative="1">
      <w:start w:val="1"/>
      <w:numFmt w:val="bullet"/>
      <w:lvlText w:val="o"/>
      <w:lvlJc w:val="left"/>
      <w:pPr>
        <w:tabs>
          <w:tab w:val="num" w:pos="1440"/>
        </w:tabs>
        <w:ind w:left="1440" w:hanging="360"/>
      </w:pPr>
      <w:rPr>
        <w:rFonts w:ascii="Courier New" w:hAnsi="Courier New" w:cs="Courier New" w:hint="default"/>
      </w:rPr>
    </w:lvl>
    <w:lvl w:ilvl="2" w:tplc="042A0005" w:tentative="1">
      <w:start w:val="1"/>
      <w:numFmt w:val="bullet"/>
      <w:lvlText w:val=""/>
      <w:lvlJc w:val="left"/>
      <w:pPr>
        <w:tabs>
          <w:tab w:val="num" w:pos="2160"/>
        </w:tabs>
        <w:ind w:left="2160" w:hanging="360"/>
      </w:pPr>
      <w:rPr>
        <w:rFonts w:ascii="Wingdings" w:hAnsi="Wingdings" w:hint="default"/>
      </w:rPr>
    </w:lvl>
    <w:lvl w:ilvl="3" w:tplc="042A0001" w:tentative="1">
      <w:start w:val="1"/>
      <w:numFmt w:val="bullet"/>
      <w:lvlText w:val=""/>
      <w:lvlJc w:val="left"/>
      <w:pPr>
        <w:tabs>
          <w:tab w:val="num" w:pos="2880"/>
        </w:tabs>
        <w:ind w:left="2880" w:hanging="360"/>
      </w:pPr>
      <w:rPr>
        <w:rFonts w:ascii="Symbol" w:hAnsi="Symbol" w:hint="default"/>
      </w:rPr>
    </w:lvl>
    <w:lvl w:ilvl="4" w:tplc="042A0003" w:tentative="1">
      <w:start w:val="1"/>
      <w:numFmt w:val="bullet"/>
      <w:lvlText w:val="o"/>
      <w:lvlJc w:val="left"/>
      <w:pPr>
        <w:tabs>
          <w:tab w:val="num" w:pos="3600"/>
        </w:tabs>
        <w:ind w:left="3600" w:hanging="360"/>
      </w:pPr>
      <w:rPr>
        <w:rFonts w:ascii="Courier New" w:hAnsi="Courier New" w:cs="Courier New" w:hint="default"/>
      </w:rPr>
    </w:lvl>
    <w:lvl w:ilvl="5" w:tplc="042A0005" w:tentative="1">
      <w:start w:val="1"/>
      <w:numFmt w:val="bullet"/>
      <w:lvlText w:val=""/>
      <w:lvlJc w:val="left"/>
      <w:pPr>
        <w:tabs>
          <w:tab w:val="num" w:pos="4320"/>
        </w:tabs>
        <w:ind w:left="4320" w:hanging="360"/>
      </w:pPr>
      <w:rPr>
        <w:rFonts w:ascii="Wingdings" w:hAnsi="Wingdings" w:hint="default"/>
      </w:rPr>
    </w:lvl>
    <w:lvl w:ilvl="6" w:tplc="042A0001" w:tentative="1">
      <w:start w:val="1"/>
      <w:numFmt w:val="bullet"/>
      <w:lvlText w:val=""/>
      <w:lvlJc w:val="left"/>
      <w:pPr>
        <w:tabs>
          <w:tab w:val="num" w:pos="5040"/>
        </w:tabs>
        <w:ind w:left="5040" w:hanging="360"/>
      </w:pPr>
      <w:rPr>
        <w:rFonts w:ascii="Symbol" w:hAnsi="Symbol" w:hint="default"/>
      </w:rPr>
    </w:lvl>
    <w:lvl w:ilvl="7" w:tplc="042A0003" w:tentative="1">
      <w:start w:val="1"/>
      <w:numFmt w:val="bullet"/>
      <w:lvlText w:val="o"/>
      <w:lvlJc w:val="left"/>
      <w:pPr>
        <w:tabs>
          <w:tab w:val="num" w:pos="5760"/>
        </w:tabs>
        <w:ind w:left="5760" w:hanging="360"/>
      </w:pPr>
      <w:rPr>
        <w:rFonts w:ascii="Courier New" w:hAnsi="Courier New" w:cs="Courier New" w:hint="default"/>
      </w:rPr>
    </w:lvl>
    <w:lvl w:ilvl="8" w:tplc="042A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653D"/>
    <w:rsid w:val="0073653D"/>
    <w:rsid w:val="00971B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653D"/>
    <w:pPr>
      <w:spacing w:after="0" w:line="240" w:lineRule="auto"/>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653D"/>
    <w:pPr>
      <w:spacing w:after="0" w:line="240" w:lineRule="auto"/>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568</Words>
  <Characters>3243</Characters>
  <Application>Microsoft Office Word</Application>
  <DocSecurity>0</DocSecurity>
  <Lines>27</Lines>
  <Paragraphs>7</Paragraphs>
  <ScaleCrop>false</ScaleCrop>
  <Company>HP</Company>
  <LinksUpToDate>false</LinksUpToDate>
  <CharactersWithSpaces>3804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2021-02-23T02:09:00Z</dcterms:created>
  <dcterms:modified xsi:type="dcterms:W3CDTF">2021-02-23T02:09:00Z</dcterms:modified>
</cp:coreProperties>
</file>