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F5" w:rsidRPr="00D5231A" w:rsidRDefault="00A428F5" w:rsidP="00A428F5">
      <w:pPr>
        <w:ind w:firstLine="720"/>
        <w:jc w:val="both"/>
        <w:rPr>
          <w:b/>
          <w:sz w:val="26"/>
          <w:szCs w:val="26"/>
        </w:rPr>
      </w:pPr>
      <w:r w:rsidRPr="00D5231A">
        <w:rPr>
          <w:b/>
          <w:sz w:val="26"/>
          <w:szCs w:val="26"/>
        </w:rPr>
        <w:t>2. Thủ tục lựa chọn thương nhân được phép tái xuất hàng hóa tạm nhập, tái xuất có điều kiện và hàng hóa tạm nhập, tái xuất theo Giấy phép qua cửa khẩu phụ, lối mở biên giới</w:t>
      </w:r>
    </w:p>
    <w:p w:rsidR="00A428F5" w:rsidRPr="00D5231A" w:rsidRDefault="00A428F5" w:rsidP="00A428F5">
      <w:pPr>
        <w:tabs>
          <w:tab w:val="left" w:pos="1276"/>
        </w:tabs>
        <w:rPr>
          <w:b/>
          <w:i/>
          <w:sz w:val="26"/>
          <w:szCs w:val="26"/>
        </w:rPr>
      </w:pPr>
      <w:r w:rsidRPr="00D5231A">
        <w:rPr>
          <w:b/>
          <w:i/>
          <w:sz w:val="26"/>
          <w:szCs w:val="26"/>
        </w:rPr>
        <w:t xml:space="preserve">a) Trình tự thực hiện: </w:t>
      </w:r>
    </w:p>
    <w:p w:rsidR="00A428F5" w:rsidRPr="00D5231A" w:rsidRDefault="00A428F5" w:rsidP="00A428F5">
      <w:pPr>
        <w:tabs>
          <w:tab w:val="left" w:pos="1276"/>
        </w:tabs>
        <w:jc w:val="both"/>
        <w:rPr>
          <w:sz w:val="26"/>
          <w:szCs w:val="26"/>
        </w:rPr>
      </w:pPr>
      <w:r w:rsidRPr="00D5231A">
        <w:rPr>
          <w:sz w:val="26"/>
          <w:szCs w:val="26"/>
        </w:rPr>
        <w:t xml:space="preserve">- Thương nhân gửi 1 bộ hồ sơ trực tiếp hoặc qua đường bưu điện hoặc trực tuyến (nếu có áp dụng) đến Sở Công Thương tỉnh biên giới nơi có cửa khẩu phụ, lối mở biên giới. </w:t>
      </w:r>
    </w:p>
    <w:p w:rsidR="00A428F5" w:rsidRPr="00D5231A" w:rsidRDefault="00A428F5" w:rsidP="00A428F5">
      <w:pPr>
        <w:tabs>
          <w:tab w:val="left" w:pos="1276"/>
        </w:tabs>
        <w:jc w:val="both"/>
        <w:rPr>
          <w:sz w:val="26"/>
          <w:szCs w:val="26"/>
        </w:rPr>
      </w:pPr>
      <w:r w:rsidRPr="00D5231A">
        <w:rPr>
          <w:sz w:val="26"/>
          <w:szCs w:val="26"/>
        </w:rPr>
        <w:t>- Trường hợp hồ sơ chưa đầy đủ, đúng quy định, trong thời hạn 3 ngày làm việc, kể từ ngày tiếp nhận hồ sơ, Sở Công Thương tỉnh biên giới gửi văn bản thông báo để thương nhân hoàn thiện hồ sơ.</w:t>
      </w:r>
    </w:p>
    <w:p w:rsidR="00A428F5" w:rsidRPr="00D5231A" w:rsidRDefault="00A428F5" w:rsidP="00A428F5">
      <w:pPr>
        <w:tabs>
          <w:tab w:val="left" w:pos="1276"/>
        </w:tabs>
        <w:jc w:val="both"/>
        <w:rPr>
          <w:sz w:val="26"/>
          <w:szCs w:val="26"/>
        </w:rPr>
      </w:pPr>
      <w:r w:rsidRPr="00D5231A">
        <w:rPr>
          <w:sz w:val="26"/>
          <w:szCs w:val="26"/>
        </w:rPr>
        <w:t>- Trong thời hạn 7 ngày làm việc, kể từ ngày nhận được hồ sơ đầy đủ, đúng quy định, Sở Công Thương trình Ủy ban nhân dân tỉnh biên giới danh sách thương nhân đáp ứng đủ điều kiện để thực hiện tái xuất hàng hóa qua cửa khẩu phụ, lối mở biên giới.</w:t>
      </w:r>
    </w:p>
    <w:p w:rsidR="00A428F5" w:rsidRPr="00D5231A" w:rsidRDefault="00A428F5" w:rsidP="00A428F5">
      <w:pPr>
        <w:tabs>
          <w:tab w:val="left" w:pos="1276"/>
        </w:tabs>
        <w:jc w:val="both"/>
        <w:rPr>
          <w:sz w:val="26"/>
          <w:szCs w:val="26"/>
        </w:rPr>
      </w:pPr>
      <w:r w:rsidRPr="00D5231A">
        <w:rPr>
          <w:sz w:val="26"/>
          <w:szCs w:val="26"/>
        </w:rPr>
        <w:t>- Trong thời hạn 10 ngày làm việc, kể từ ngày nhận được danh sách đề nghị của Sở Công Thương, Ủy ban nhân dân tỉnh biên giới công bố danh sách thương nhân được phép tái xuất hàng hóa qua các cửa khẩu phụ, lối mở biên giới. Trường hợp từ chối lựa chọn thương nhân, Ủy ban nhân dân tỉnh biên giới trả lời bằng văn bản và nêu rõ lý do.</w:t>
      </w:r>
    </w:p>
    <w:p w:rsidR="00A428F5" w:rsidRPr="00D5231A" w:rsidRDefault="00A428F5" w:rsidP="00A428F5">
      <w:pPr>
        <w:tabs>
          <w:tab w:val="left" w:pos="1276"/>
        </w:tabs>
        <w:jc w:val="both"/>
        <w:rPr>
          <w:b/>
          <w:i/>
          <w:sz w:val="26"/>
          <w:szCs w:val="26"/>
        </w:rPr>
      </w:pPr>
      <w:r w:rsidRPr="00D5231A">
        <w:rPr>
          <w:b/>
          <w:i/>
          <w:sz w:val="26"/>
          <w:szCs w:val="26"/>
        </w:rPr>
        <w:t xml:space="preserve">b) Cách thức thực hiện: </w:t>
      </w:r>
      <w:r w:rsidRPr="00D5231A">
        <w:rPr>
          <w:sz w:val="26"/>
          <w:szCs w:val="26"/>
        </w:rPr>
        <w:t>Thương nhân gửi 1 bộ hồ sơ trực tiếp hoặc qua đường bưu điện hoặc trực tuyến (nếu có áp dụng) đến Sở Công Thương tỉnh biên giới nơi có cửa khẩu phụ, lối mở biên giới.</w:t>
      </w:r>
    </w:p>
    <w:p w:rsidR="00A428F5" w:rsidRPr="00D5231A" w:rsidRDefault="00A428F5" w:rsidP="00A428F5">
      <w:pPr>
        <w:jc w:val="both"/>
        <w:rPr>
          <w:b/>
          <w:i/>
          <w:sz w:val="26"/>
          <w:szCs w:val="26"/>
        </w:rPr>
      </w:pPr>
      <w:r w:rsidRPr="00D5231A">
        <w:rPr>
          <w:b/>
          <w:i/>
          <w:sz w:val="26"/>
          <w:szCs w:val="26"/>
        </w:rPr>
        <w:t>c) Thành phần, số l</w:t>
      </w:r>
      <w:r w:rsidRPr="00D5231A">
        <w:rPr>
          <w:b/>
          <w:i/>
          <w:sz w:val="26"/>
          <w:szCs w:val="26"/>
          <w:lang w:val="vi-VN"/>
        </w:rPr>
        <w:t>ượ</w:t>
      </w:r>
      <w:r w:rsidRPr="00D5231A">
        <w:rPr>
          <w:b/>
          <w:i/>
          <w:sz w:val="26"/>
          <w:szCs w:val="26"/>
        </w:rPr>
        <w:t>ng hồ sơ:</w:t>
      </w:r>
    </w:p>
    <w:p w:rsidR="00A428F5" w:rsidRPr="00D5231A" w:rsidRDefault="00A428F5" w:rsidP="00A428F5">
      <w:pPr>
        <w:tabs>
          <w:tab w:val="left" w:pos="1276"/>
        </w:tabs>
        <w:jc w:val="both"/>
        <w:rPr>
          <w:sz w:val="26"/>
          <w:szCs w:val="26"/>
        </w:rPr>
      </w:pPr>
      <w:r w:rsidRPr="00D5231A">
        <w:rPr>
          <w:sz w:val="26"/>
          <w:szCs w:val="26"/>
        </w:rPr>
        <w:t>- Văn bản đăng ký tái xuất hàng hóa qua cửa khẩu phụ, lối mở biên giới, nêu rõ loại hàng hóa và cửa khẩu, lối mở đề nghị tái xuất: 1 bản chính.</w:t>
      </w:r>
    </w:p>
    <w:p w:rsidR="00A428F5" w:rsidRPr="00D5231A" w:rsidRDefault="00A428F5" w:rsidP="00A428F5">
      <w:pPr>
        <w:tabs>
          <w:tab w:val="left" w:pos="1276"/>
        </w:tabs>
        <w:jc w:val="both"/>
        <w:rPr>
          <w:sz w:val="26"/>
          <w:szCs w:val="26"/>
        </w:rPr>
      </w:pPr>
      <w:r w:rsidRPr="00D5231A">
        <w:rPr>
          <w:sz w:val="26"/>
          <w:szCs w:val="26"/>
        </w:rPr>
        <w:t>- Giấy chứng nhận đăng ký doanh nghiệp, giấy chứng nhận đăng ký kinh doanh: 1 bản sao có đóng dấu của thương nhân.</w:t>
      </w:r>
    </w:p>
    <w:p w:rsidR="00A428F5" w:rsidRPr="00D5231A" w:rsidRDefault="00A428F5" w:rsidP="00A428F5">
      <w:pPr>
        <w:tabs>
          <w:tab w:val="left" w:pos="1276"/>
        </w:tabs>
        <w:jc w:val="both"/>
        <w:rPr>
          <w:sz w:val="26"/>
          <w:szCs w:val="26"/>
        </w:rPr>
      </w:pPr>
      <w:r w:rsidRPr="00D5231A">
        <w:rPr>
          <w:sz w:val="26"/>
          <w:szCs w:val="26"/>
        </w:rPr>
        <w:t>- Các giấy tờ, tài liệu liên quan khác theo quy định của Ủy ban nhân dân tỉnh biên giới (nếu có).</w:t>
      </w:r>
    </w:p>
    <w:p w:rsidR="00A428F5" w:rsidRPr="00D5231A" w:rsidRDefault="00A428F5" w:rsidP="00A428F5">
      <w:pPr>
        <w:tabs>
          <w:tab w:val="left" w:pos="1276"/>
        </w:tabs>
        <w:jc w:val="both"/>
        <w:rPr>
          <w:sz w:val="26"/>
          <w:szCs w:val="26"/>
        </w:rPr>
      </w:pPr>
      <w:r w:rsidRPr="00D5231A">
        <w:rPr>
          <w:b/>
          <w:i/>
          <w:sz w:val="26"/>
          <w:szCs w:val="26"/>
        </w:rPr>
        <w:t>d) Thời hạn giải quyết:</w:t>
      </w:r>
      <w:r w:rsidRPr="00D5231A">
        <w:rPr>
          <w:sz w:val="26"/>
          <w:szCs w:val="26"/>
        </w:rPr>
        <w:t xml:space="preserve"> Trong thời hạn 10 ngày làm việc, kể từ ngày nhận được danh sách đề nghị của Sở Công Thương, Ủy ban nhân dân tỉnh biên giới công bố danh sách thương nhân được phép tái xuất hàng hóa qua các cửa khẩu phụ, lối mở biên giới.</w:t>
      </w:r>
    </w:p>
    <w:p w:rsidR="00A428F5" w:rsidRPr="00D5231A" w:rsidRDefault="00A428F5" w:rsidP="00A428F5">
      <w:pPr>
        <w:jc w:val="both"/>
        <w:rPr>
          <w:sz w:val="26"/>
          <w:szCs w:val="26"/>
        </w:rPr>
      </w:pPr>
      <w:r w:rsidRPr="00D5231A">
        <w:rPr>
          <w:b/>
          <w:i/>
          <w:sz w:val="26"/>
          <w:szCs w:val="26"/>
        </w:rPr>
        <w:t>đ) Đối tượng thực hiện thủ tục hành chính:</w:t>
      </w:r>
      <w:r w:rsidRPr="00D5231A">
        <w:rPr>
          <w:sz w:val="26"/>
          <w:szCs w:val="26"/>
        </w:rPr>
        <w:t xml:space="preserve"> Thương nhân.</w:t>
      </w:r>
    </w:p>
    <w:p w:rsidR="00A428F5" w:rsidRPr="00D5231A" w:rsidRDefault="00A428F5" w:rsidP="00A428F5">
      <w:pPr>
        <w:jc w:val="both"/>
        <w:rPr>
          <w:sz w:val="26"/>
          <w:szCs w:val="26"/>
        </w:rPr>
      </w:pPr>
      <w:r w:rsidRPr="00D5231A">
        <w:rPr>
          <w:b/>
          <w:i/>
          <w:sz w:val="26"/>
          <w:szCs w:val="26"/>
        </w:rPr>
        <w:t>e) Cơ quan giải quyết thủ tục hành chính:</w:t>
      </w:r>
      <w:r w:rsidRPr="00D5231A">
        <w:rPr>
          <w:sz w:val="26"/>
          <w:szCs w:val="26"/>
        </w:rPr>
        <w:t xml:space="preserve"> Ủy ban nhân dân tỉnh biên giới.</w:t>
      </w:r>
    </w:p>
    <w:p w:rsidR="00A428F5" w:rsidRPr="00D5231A" w:rsidRDefault="00A428F5" w:rsidP="00A428F5">
      <w:pPr>
        <w:jc w:val="both"/>
        <w:rPr>
          <w:sz w:val="26"/>
          <w:szCs w:val="26"/>
        </w:rPr>
      </w:pPr>
      <w:r w:rsidRPr="00D5231A">
        <w:rPr>
          <w:b/>
          <w:i/>
          <w:sz w:val="26"/>
          <w:szCs w:val="26"/>
        </w:rPr>
        <w:t>g) Kết quả thực hiện thủ tục hành chính:</w:t>
      </w:r>
      <w:r w:rsidRPr="00D5231A">
        <w:rPr>
          <w:sz w:val="26"/>
          <w:szCs w:val="26"/>
        </w:rPr>
        <w:t xml:space="preserve"> Danh sách thương nhân được phép tái xuất hàng hóa qua các cửa khẩu phụ, lối mở biên giới.</w:t>
      </w:r>
    </w:p>
    <w:p w:rsidR="00A428F5" w:rsidRPr="00D5231A" w:rsidRDefault="00A428F5" w:rsidP="00A428F5">
      <w:pPr>
        <w:jc w:val="both"/>
        <w:rPr>
          <w:sz w:val="26"/>
          <w:szCs w:val="26"/>
        </w:rPr>
      </w:pPr>
      <w:r w:rsidRPr="00D5231A">
        <w:rPr>
          <w:b/>
          <w:i/>
          <w:sz w:val="26"/>
          <w:szCs w:val="26"/>
        </w:rPr>
        <w:t>h) Phí, lệ phí (nếu có):</w:t>
      </w:r>
      <w:r w:rsidRPr="00D5231A">
        <w:rPr>
          <w:sz w:val="26"/>
          <w:szCs w:val="26"/>
        </w:rPr>
        <w:t xml:space="preserve"> Không.</w:t>
      </w:r>
    </w:p>
    <w:p w:rsidR="00A428F5" w:rsidRPr="00D5231A" w:rsidRDefault="00A428F5" w:rsidP="00A428F5">
      <w:pPr>
        <w:jc w:val="both"/>
        <w:rPr>
          <w:spacing w:val="-6"/>
          <w:sz w:val="26"/>
          <w:szCs w:val="26"/>
        </w:rPr>
      </w:pPr>
      <w:r w:rsidRPr="00D5231A">
        <w:rPr>
          <w:b/>
          <w:i/>
          <w:spacing w:val="-6"/>
          <w:sz w:val="26"/>
          <w:szCs w:val="26"/>
        </w:rPr>
        <w:t>i) Tên mẫu đơn, mẫu t</w:t>
      </w:r>
      <w:r w:rsidRPr="00D5231A">
        <w:rPr>
          <w:b/>
          <w:i/>
          <w:spacing w:val="-6"/>
          <w:sz w:val="26"/>
          <w:szCs w:val="26"/>
          <w:lang w:val="vi-VN"/>
        </w:rPr>
        <w:t>ờ</w:t>
      </w:r>
      <w:r w:rsidRPr="00D5231A">
        <w:rPr>
          <w:b/>
          <w:i/>
          <w:spacing w:val="-6"/>
          <w:sz w:val="26"/>
          <w:szCs w:val="26"/>
        </w:rPr>
        <w:t xml:space="preserve"> khai: </w:t>
      </w:r>
      <w:r w:rsidRPr="00D5231A">
        <w:rPr>
          <w:spacing w:val="-6"/>
          <w:sz w:val="26"/>
          <w:szCs w:val="26"/>
        </w:rPr>
        <w:t>Không.</w:t>
      </w:r>
    </w:p>
    <w:p w:rsidR="00A428F5" w:rsidRPr="00D5231A" w:rsidRDefault="00A428F5" w:rsidP="00A428F5">
      <w:pPr>
        <w:jc w:val="both"/>
        <w:rPr>
          <w:sz w:val="26"/>
          <w:szCs w:val="26"/>
        </w:rPr>
      </w:pPr>
      <w:r w:rsidRPr="00D5231A">
        <w:rPr>
          <w:b/>
          <w:i/>
          <w:sz w:val="26"/>
          <w:szCs w:val="26"/>
        </w:rPr>
        <w:t>k) Yêu cầu, điều kiện thực hiện thủ tục hành chính:</w:t>
      </w:r>
      <w:r w:rsidRPr="00D5231A">
        <w:rPr>
          <w:sz w:val="26"/>
          <w:szCs w:val="26"/>
        </w:rPr>
        <w:t xml:space="preserve"> Không.</w:t>
      </w:r>
    </w:p>
    <w:p w:rsidR="00A428F5" w:rsidRPr="00D5231A" w:rsidRDefault="00A428F5" w:rsidP="00A428F5">
      <w:pPr>
        <w:jc w:val="both"/>
        <w:rPr>
          <w:sz w:val="26"/>
          <w:szCs w:val="26"/>
        </w:rPr>
      </w:pPr>
      <w:r w:rsidRPr="00D5231A">
        <w:rPr>
          <w:b/>
          <w:i/>
          <w:sz w:val="26"/>
          <w:szCs w:val="26"/>
        </w:rPr>
        <w:t>l) Căn cứ pháp lý của thủ tục hành chính:</w:t>
      </w:r>
      <w:r w:rsidRPr="00D5231A">
        <w:rPr>
          <w:sz w:val="26"/>
          <w:szCs w:val="26"/>
        </w:rPr>
        <w:t xml:space="preserve"> Nghị định số 69/2018/NĐ-CP ngày 15 tháng 5 năm 2018 của Chính phủ quy định chi tiết một số điều của Luật Quản lý ngoại thương.</w:t>
      </w:r>
    </w:p>
    <w:p w:rsidR="00A428F5" w:rsidRPr="00D5231A" w:rsidRDefault="00A428F5" w:rsidP="00A428F5">
      <w:pPr>
        <w:ind w:firstLine="720"/>
        <w:jc w:val="both"/>
        <w:rPr>
          <w:b/>
          <w:sz w:val="26"/>
          <w:szCs w:val="26"/>
        </w:rPr>
      </w:pPr>
    </w:p>
    <w:p w:rsidR="00E72E46" w:rsidRDefault="00E72E46">
      <w:bookmarkStart w:id="0" w:name="_GoBack"/>
      <w:bookmarkEnd w:id="0"/>
    </w:p>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F5"/>
    <w:rsid w:val="0002793B"/>
    <w:rsid w:val="003D7530"/>
    <w:rsid w:val="0042234B"/>
    <w:rsid w:val="00A428F5"/>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F5"/>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F5"/>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2019-07-09T03:59:00Z</dcterms:created>
  <dcterms:modified xsi:type="dcterms:W3CDTF">2019-07-09T03:59:00Z</dcterms:modified>
</cp:coreProperties>
</file>